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0A33" w14:textId="219A53DB" w:rsidR="00E86D3C" w:rsidRPr="00BD50FF" w:rsidRDefault="00745C35" w:rsidP="00150EF6">
      <w:bookmarkStart w:id="0" w:name="_GoBack"/>
      <w:bookmarkEnd w:id="0"/>
      <w:r>
        <w:rPr>
          <w:noProof/>
        </w:rPr>
        <mc:AlternateContent>
          <mc:Choice Requires="wps">
            <w:drawing>
              <wp:anchor distT="0" distB="0" distL="114300" distR="114300" simplePos="0" relativeHeight="251661312" behindDoc="0" locked="1" layoutInCell="1" allowOverlap="1" wp14:anchorId="1EA310AD" wp14:editId="09F19C46">
                <wp:simplePos x="0" y="0"/>
                <wp:positionH relativeFrom="margin">
                  <wp:posOffset>290830</wp:posOffset>
                </wp:positionH>
                <wp:positionV relativeFrom="margin">
                  <wp:posOffset>5786120</wp:posOffset>
                </wp:positionV>
                <wp:extent cx="5695950" cy="2781300"/>
                <wp:effectExtent l="0" t="0" r="0" b="0"/>
                <wp:wrapNone/>
                <wp:docPr id="6" name="Text Box 1"/>
                <wp:cNvGraphicFramePr/>
                <a:graphic xmlns:a="http://schemas.openxmlformats.org/drawingml/2006/main">
                  <a:graphicData uri="http://schemas.microsoft.com/office/word/2010/wordprocessingShape">
                    <wps:wsp>
                      <wps:cNvSpPr txBox="1"/>
                      <wps:spPr>
                        <a:xfrm>
                          <a:off x="0" y="0"/>
                          <a:ext cx="5695950" cy="2781300"/>
                        </a:xfrm>
                        <a:prstGeom prst="rect">
                          <a:avLst/>
                        </a:prstGeom>
                        <a:noFill/>
                        <a:ln w="6350">
                          <a:noFill/>
                        </a:ln>
                      </wps:spPr>
                      <wps:txbx>
                        <w:txbxContent>
                          <w:sdt>
                            <w:sdtPr>
                              <w:rPr>
                                <w:rFonts w:ascii="Arial Black" w:hAnsi="Arial Black" w:cs="Arial"/>
                                <w:color w:val="FFFFFF" w:themeColor="background1"/>
                                <w:sz w:val="132"/>
                                <w:szCs w:val="132"/>
                              </w:rPr>
                              <w:id w:val="-857653394"/>
                              <w:placeholder>
                                <w:docPart w:val="114D5DC9DABE495A94A9A782D68B851F"/>
                              </w:placeholder>
                              <w:dataBinding w:prefixMappings="xmlns:ns0='http://www.getsharp.dk/danskerhverv/rapportpublikation' " w:xpath="/ns0:gsit_danskerhverv_rapportpublikation[1]/ns0:reportinfo[1]/ns0:titel[1]" w:storeItemID="{25149109-DE4D-42C2-9C02-8095FB178726}"/>
                              <w:text/>
                            </w:sdtPr>
                            <w:sdtEndPr/>
                            <w:sdtContent>
                              <w:p w14:paraId="06BFB97B" w14:textId="510C09C6" w:rsidR="00745C35" w:rsidRPr="00150EF6" w:rsidRDefault="00745C35" w:rsidP="00150EF6">
                                <w:pPr>
                                  <w:pStyle w:val="Titel"/>
                                  <w:jc w:val="left"/>
                                  <w:rPr>
                                    <w:rFonts w:ascii="Arial Black" w:hAnsi="Arial Black" w:cs="Arial"/>
                                    <w:color w:val="FFFFFF" w:themeColor="background1"/>
                                    <w:sz w:val="132"/>
                                    <w:szCs w:val="132"/>
                                  </w:rPr>
                                </w:pPr>
                                <w:r w:rsidRPr="00150EF6">
                                  <w:rPr>
                                    <w:rFonts w:ascii="Arial Black" w:hAnsi="Arial Black" w:cs="Arial"/>
                                    <w:color w:val="FFFFFF" w:themeColor="background1"/>
                                    <w:sz w:val="132"/>
                                    <w:szCs w:val="132"/>
                                  </w:rPr>
                                  <w:t>The new Holiday Act</w:t>
                                </w:r>
                              </w:p>
                            </w:sdtContent>
                          </w:sdt>
                          <w:p w14:paraId="043B5A89" w14:textId="77777777" w:rsidR="00745C35" w:rsidRPr="009A5EA3" w:rsidRDefault="00745C35" w:rsidP="00150EF6"/>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310AD" id="_x0000_t202" coordsize="21600,21600" o:spt="202" path="m,l,21600r21600,l21600,xe">
                <v:stroke joinstyle="miter"/>
                <v:path gradientshapeok="t" o:connecttype="rect"/>
              </v:shapetype>
              <v:shape id="Text Box 1" o:spid="_x0000_s1026" type="#_x0000_t202" style="position:absolute;left:0;text-align:left;margin-left:22.9pt;margin-top:455.6pt;width:448.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FEKAIAAEYEAAAOAAAAZHJzL2Uyb0RvYy54bWysU1Fv2jAQfp+0/2D5fYTQwgoiVKwV06Sq&#10;rQRTn43jQKTE59mGhP36fXYI7bo9TXtxLnfnu/u++zy/beuKHZV1JemMp4MhZ0pLyku9y/j3zerT&#10;DWfOC52LirTK+Ek5frv4+GHemJka0Z6qXFmGItrNGpPxvfdmliRO7lUt3ICM0ggWZGvh8Wt3SW5F&#10;g+p1lYyGw0nSkM2NJamcg/e+C/JFrF8USvqnonDKsyrjmM3H08ZzG85kMReznRVmX8rzGOIfpqhF&#10;qdH0UupeeMEOtvyjVF1KS44KP5BUJ1QUpVQRA9Ckw3do1nthVMQCcpy50OT+X1n5eHy2rMwzPuFM&#10;ixor2qjWsy/UsjSw0xg3Q9LaIM23cGPLvd/BGUC3ha3DF3AY4uD5dOE2FJNwjifT8XSMkERs9Pkm&#10;vRpG9pPX68Y6/1VRzYKRcYvlRU7F8cF5jILUPiV007QqqyousNKsAYIr1P8tghuVxsUAohs2WL7d&#10;tmdkW8pPAGapE4YzclWi+YNw/llYKAEDQ93+CUdREZrQ2eJsT/bn3/whHwtClLMGysq4+3EQVnFW&#10;fdNYXZBhb9hoTNPra3i3vVcf6juCYFO8HSOjibD1VW8WluoXCH8ZOiEktES/jPvevPOdxvFwpFou&#10;YxIEZ4R/0GsjQ+lAVKBz074Ia86ce6zrkXrdidk76rvcjuLlwVNRxr0EUjsmz1xDrHFd54cVXsPb&#10;/5j1+vwXvwAAAP//AwBQSwMEFAAGAAgAAAAhADB179HiAAAACwEAAA8AAABkcnMvZG93bnJldi54&#10;bWxMj01Pg0AQhu8m/ofNmHgxdgGpAWRpjNGDF5KisdeBXYG6H4TdttRf73jS48w8eed5y81iNDuq&#10;2Y/OCohXETBlOydH2wt4f3u5zYD5gFaidlYJOCsPm+ryosRCupPdqmMTekYh1hcoYAhhKjj33aAM&#10;+pWblKXbp5sNBhrnnssZTxRuNE+i6J4bHC19GHBST4PqvpqDEZDtn7/PdX3T7nave9TZeqznj0aI&#10;66vl8QFYUEv4g+FXn9ShIqfWHaz0TAtI12QeBORxnAAjIE8T2rRE3qV5Arwq+f8O1Q8AAAD//wMA&#10;UEsBAi0AFAAGAAgAAAAhALaDOJL+AAAA4QEAABMAAAAAAAAAAAAAAAAAAAAAAFtDb250ZW50X1R5&#10;cGVzXS54bWxQSwECLQAUAAYACAAAACEAOP0h/9YAAACUAQAACwAAAAAAAAAAAAAAAAAvAQAAX3Jl&#10;bHMvLnJlbHNQSwECLQAUAAYACAAAACEAd8cBRCgCAABGBAAADgAAAAAAAAAAAAAAAAAuAgAAZHJz&#10;L2Uyb0RvYy54bWxQSwECLQAUAAYACAAAACEAMHXv0eIAAAALAQAADwAAAAAAAAAAAAAAAACCBAAA&#10;ZHJzL2Rvd25yZXYueG1sUEsFBgAAAAAEAAQA8wAAAJEFAAAAAA==&#10;" filled="f" stroked="f" strokeweight=".5pt">
                <v:textbox inset="0,0,,0">
                  <w:txbxContent>
                    <w:sdt>
                      <w:sdtPr>
                        <w:rPr>
                          <w:rFonts w:ascii="Arial Black" w:hAnsi="Arial Black" w:cs="Arial"/>
                          <w:color w:val="FFFFFF" w:themeColor="background1"/>
                          <w:sz w:val="132"/>
                          <w:szCs w:val="132"/>
                        </w:rPr>
                        <w:id w:val="-857653394"/>
                        <w:placeholder>
                          <w:docPart w:val="114D5DC9DABE495A94A9A782D68B851F"/>
                        </w:placeholder>
                        <w:dataBinding w:prefixMappings="xmlns:ns0='http://www.getsharp.dk/danskerhverv/rapportpublikation' " w:xpath="/ns0:gsit_danskerhverv_rapportpublikation[1]/ns0:reportinfo[1]/ns0:titel[1]" w:storeItemID="{25149109-DE4D-42C2-9C02-8095FB178726}"/>
                        <w:text/>
                      </w:sdtPr>
                      <w:sdtEndPr/>
                      <w:sdtContent>
                        <w:p w14:paraId="06BFB97B" w14:textId="510C09C6" w:rsidR="00745C35" w:rsidRPr="00150EF6" w:rsidRDefault="00745C35" w:rsidP="00150EF6">
                          <w:pPr>
                            <w:pStyle w:val="Titel"/>
                            <w:jc w:val="left"/>
                            <w:rPr>
                              <w:rFonts w:ascii="Arial Black" w:hAnsi="Arial Black" w:cs="Arial"/>
                              <w:color w:val="FFFFFF" w:themeColor="background1"/>
                              <w:sz w:val="132"/>
                              <w:szCs w:val="132"/>
                            </w:rPr>
                          </w:pPr>
                          <w:r w:rsidRPr="00150EF6">
                            <w:rPr>
                              <w:rFonts w:ascii="Arial Black" w:hAnsi="Arial Black" w:cs="Arial"/>
                              <w:color w:val="FFFFFF" w:themeColor="background1"/>
                              <w:sz w:val="132"/>
                              <w:szCs w:val="132"/>
                            </w:rPr>
                            <w:t>The new Holiday Act</w:t>
                          </w:r>
                        </w:p>
                      </w:sdtContent>
                    </w:sdt>
                    <w:p w14:paraId="043B5A89" w14:textId="77777777" w:rsidR="00745C35" w:rsidRPr="009A5EA3" w:rsidRDefault="00745C35" w:rsidP="00150EF6"/>
                  </w:txbxContent>
                </v:textbox>
                <w10:wrap anchorx="margin" anchory="margin"/>
                <w10:anchorlock/>
              </v:shape>
            </w:pict>
          </mc:Fallback>
        </mc:AlternateContent>
      </w:r>
      <w:r w:rsidR="00E86D3C" w:rsidRPr="00BD50FF">
        <w:rPr>
          <w:noProof/>
        </w:rPr>
        <w:drawing>
          <wp:inline distT="0" distB="0" distL="0" distR="0" wp14:anchorId="38B08015" wp14:editId="388FC835">
            <wp:extent cx="6000429" cy="9020175"/>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096" r="27651"/>
                    <a:stretch/>
                  </pic:blipFill>
                  <pic:spPr bwMode="auto">
                    <a:xfrm>
                      <a:off x="0" y="0"/>
                      <a:ext cx="6037612" cy="9076070"/>
                    </a:xfrm>
                    <a:prstGeom prst="rect">
                      <a:avLst/>
                    </a:prstGeom>
                    <a:ln>
                      <a:noFill/>
                    </a:ln>
                    <a:extLst>
                      <a:ext uri="{53640926-AAD7-44D8-BBD7-CCE9431645EC}">
                        <a14:shadowObscured xmlns:a14="http://schemas.microsoft.com/office/drawing/2010/main"/>
                      </a:ext>
                    </a:extLst>
                  </pic:spPr>
                </pic:pic>
              </a:graphicData>
            </a:graphic>
          </wp:inline>
        </w:drawing>
      </w:r>
    </w:p>
    <w:p w14:paraId="391032A6" w14:textId="5E448355" w:rsidR="00E86D3C" w:rsidRPr="00BD50FF" w:rsidRDefault="0000378A" w:rsidP="00150EF6">
      <w:pPr>
        <w:pStyle w:val="Overskrift1"/>
      </w:pPr>
      <w:r w:rsidRPr="00150EF6">
        <w:lastRenderedPageBreak/>
        <w:t>What</w:t>
      </w:r>
      <w:r w:rsidRPr="00BD50FF">
        <w:t xml:space="preserve"> does the new Holiday Act mean to you</w:t>
      </w:r>
      <w:r w:rsidR="00E86D3C" w:rsidRPr="00BD50FF">
        <w:t>?</w:t>
      </w:r>
    </w:p>
    <w:p w14:paraId="3D73E844" w14:textId="01F0B959" w:rsidR="00E86D3C" w:rsidRPr="00BD50FF" w:rsidRDefault="0000378A" w:rsidP="00150EF6">
      <w:r w:rsidRPr="00150EF6">
        <w:t>On</w:t>
      </w:r>
      <w:r w:rsidRPr="00BD50FF">
        <w:t xml:space="preserve"> September 1</w:t>
      </w:r>
      <w:r w:rsidR="00A14DCF" w:rsidRPr="00BD50FF">
        <w:t>st</w:t>
      </w:r>
      <w:r w:rsidRPr="00BD50FF">
        <w:t>, 2020, a new Holiday Act will be in force. But what will the new provisions mean to you and is there something you should pay special attention to already? We have collected some of the answers for you here.</w:t>
      </w:r>
    </w:p>
    <w:p w14:paraId="22A24A01" w14:textId="4A63FD72" w:rsidR="00E86D3C" w:rsidRPr="00BD50FF" w:rsidRDefault="0000378A" w:rsidP="00150EF6">
      <w:pPr>
        <w:pStyle w:val="Overskrift2"/>
      </w:pPr>
      <w:r w:rsidRPr="00BD50FF">
        <w:t xml:space="preserve">The </w:t>
      </w:r>
      <w:r w:rsidRPr="00150EF6">
        <w:t>Holiday</w:t>
      </w:r>
      <w:r w:rsidRPr="00BD50FF">
        <w:t xml:space="preserve"> Act today</w:t>
      </w:r>
    </w:p>
    <w:p w14:paraId="46FDBEE9" w14:textId="394457B8" w:rsidR="00E86D3C" w:rsidRPr="00BD50FF" w:rsidRDefault="00A14DCF" w:rsidP="00150EF6">
      <w:r w:rsidRPr="00BD50FF">
        <w:t xml:space="preserve">Presently, you </w:t>
      </w:r>
      <w:r w:rsidR="00913E30" w:rsidRPr="00BD50FF">
        <w:t>accrue</w:t>
      </w:r>
      <w:r w:rsidRPr="00BD50FF">
        <w:t xml:space="preserve"> your holiday during the calendar year from January 1</w:t>
      </w:r>
      <w:r w:rsidR="00DB28D8" w:rsidRPr="00DB28D8">
        <w:rPr>
          <w:vertAlign w:val="superscript"/>
        </w:rPr>
        <w:t>st</w:t>
      </w:r>
      <w:r w:rsidR="00DB28D8">
        <w:t xml:space="preserve"> </w:t>
      </w:r>
      <w:r w:rsidRPr="00BD50FF">
        <w:t>to December 31</w:t>
      </w:r>
      <w:r w:rsidR="00DB28D8" w:rsidRPr="00DB28D8">
        <w:rPr>
          <w:vertAlign w:val="superscript"/>
        </w:rPr>
        <w:t>st</w:t>
      </w:r>
      <w:r w:rsidR="00DB28D8">
        <w:t xml:space="preserve"> </w:t>
      </w:r>
      <w:r w:rsidRPr="00BD50FF">
        <w:t>– but you cannot use the holiday until the holiday year from May 1</w:t>
      </w:r>
      <w:r w:rsidRPr="00BD50FF">
        <w:rPr>
          <w:vertAlign w:val="superscript"/>
        </w:rPr>
        <w:t>st</w:t>
      </w:r>
      <w:r w:rsidRPr="00BD50FF">
        <w:t xml:space="preserve"> to April 30</w:t>
      </w:r>
      <w:r w:rsidRPr="00BD50FF">
        <w:rPr>
          <w:vertAlign w:val="superscript"/>
        </w:rPr>
        <w:t>th</w:t>
      </w:r>
      <w:r w:rsidRPr="00BD50FF">
        <w:t xml:space="preserve"> the next year. Hence, it may be 16 months from you </w:t>
      </w:r>
      <w:r w:rsidR="00913E30" w:rsidRPr="00BD50FF">
        <w:t>accrue</w:t>
      </w:r>
      <w:r w:rsidRPr="00BD50FF">
        <w:t xml:space="preserve"> your holiday and until you can use it. </w:t>
      </w:r>
      <w:r w:rsidR="000A1DFD" w:rsidRPr="00BD50FF">
        <w:t xml:space="preserve">Due to criticism from </w:t>
      </w:r>
      <w:r w:rsidRPr="00BD50FF">
        <w:t>EU, the Holiday Act is now changed.</w:t>
      </w:r>
      <w:r w:rsidR="00E86D3C" w:rsidRPr="00BD50FF">
        <w:t xml:space="preserve"> </w:t>
      </w:r>
    </w:p>
    <w:p w14:paraId="0F91D37A" w14:textId="6EBAC6E8" w:rsidR="00E86D3C" w:rsidRPr="00BD50FF" w:rsidRDefault="00E86D3C" w:rsidP="00150EF6">
      <w:pPr>
        <w:pStyle w:val="Overskrift2"/>
      </w:pPr>
      <w:r w:rsidRPr="00BD50FF">
        <w:t>Fr</w:t>
      </w:r>
      <w:r w:rsidR="00A14DCF" w:rsidRPr="00BD50FF">
        <w:t>om</w:t>
      </w:r>
      <w:r w:rsidRPr="00BD50FF">
        <w:t xml:space="preserve"> </w:t>
      </w:r>
      <w:r w:rsidR="00A14DCF" w:rsidRPr="00BD50FF">
        <w:t>S</w:t>
      </w:r>
      <w:r w:rsidRPr="00BD50FF">
        <w:t xml:space="preserve">eptember 2020 </w:t>
      </w:r>
      <w:r w:rsidR="00A14DCF" w:rsidRPr="00BD50FF">
        <w:t xml:space="preserve">we change </w:t>
      </w:r>
      <w:proofErr w:type="gramStart"/>
      <w:r w:rsidR="00A14DCF" w:rsidRPr="00BD50FF">
        <w:t>to ”</w:t>
      </w:r>
      <w:r w:rsidR="00F23118" w:rsidRPr="00BD50FF">
        <w:t>concurrent</w:t>
      </w:r>
      <w:proofErr w:type="gramEnd"/>
      <w:r w:rsidR="00F23118" w:rsidRPr="00BD50FF">
        <w:t xml:space="preserve"> holiday</w:t>
      </w:r>
      <w:r w:rsidRPr="00BD50FF">
        <w:t>”</w:t>
      </w:r>
    </w:p>
    <w:p w14:paraId="686AB933" w14:textId="1EEB3E76" w:rsidR="00E86D3C" w:rsidRPr="00BD50FF" w:rsidRDefault="0068415F" w:rsidP="00150EF6">
      <w:r w:rsidRPr="00BD50FF">
        <w:t>Concurrent holiday means that you acc</w:t>
      </w:r>
      <w:r w:rsidR="00A94B02" w:rsidRPr="00BD50FF">
        <w:t xml:space="preserve">rue and </w:t>
      </w:r>
      <w:r w:rsidR="00DB28D8">
        <w:t>use</w:t>
      </w:r>
      <w:r w:rsidR="00E07C24" w:rsidRPr="00BD50FF">
        <w:t xml:space="preserve"> the holiday within the same holiday year. The holiday you </w:t>
      </w:r>
      <w:r w:rsidR="006814C5" w:rsidRPr="00BD50FF">
        <w:t>accrue in September you can use already in October that same year.</w:t>
      </w:r>
    </w:p>
    <w:p w14:paraId="614FB71C" w14:textId="641B27E9" w:rsidR="00E86D3C" w:rsidRPr="00BD50FF" w:rsidRDefault="00DB28D8" w:rsidP="00150EF6">
      <w:r>
        <w:t>Many things</w:t>
      </w:r>
      <w:r w:rsidR="0088334D" w:rsidRPr="00BD50FF">
        <w:t xml:space="preserve"> continue as you know t</w:t>
      </w:r>
      <w:r>
        <w:t>hem</w:t>
      </w:r>
      <w:r w:rsidR="0088334D" w:rsidRPr="00BD50FF">
        <w:t xml:space="preserve"> today</w:t>
      </w:r>
      <w:r w:rsidR="00E86D3C" w:rsidRPr="00BD50FF">
        <w:t>:</w:t>
      </w:r>
    </w:p>
    <w:p w14:paraId="4A30A85B" w14:textId="5B5406A7" w:rsidR="00E86D3C" w:rsidRPr="00150EF6" w:rsidRDefault="0088334D" w:rsidP="00150EF6">
      <w:pPr>
        <w:pStyle w:val="Listeafsnit"/>
        <w:numPr>
          <w:ilvl w:val="0"/>
          <w:numId w:val="6"/>
        </w:numPr>
        <w:rPr>
          <w:sz w:val="23"/>
        </w:rPr>
      </w:pPr>
      <w:r w:rsidRPr="00150EF6">
        <w:rPr>
          <w:sz w:val="23"/>
        </w:rPr>
        <w:t>You are still entitled to 5 weeks of holiday yearly</w:t>
      </w:r>
      <w:r w:rsidR="00E86D3C" w:rsidRPr="00150EF6">
        <w:rPr>
          <w:sz w:val="23"/>
        </w:rPr>
        <w:t>.</w:t>
      </w:r>
    </w:p>
    <w:p w14:paraId="47B77636" w14:textId="62103CA5" w:rsidR="00E86D3C" w:rsidRPr="00150EF6" w:rsidRDefault="009A0B13" w:rsidP="00150EF6">
      <w:pPr>
        <w:pStyle w:val="Listeafsnit"/>
        <w:numPr>
          <w:ilvl w:val="0"/>
          <w:numId w:val="6"/>
        </w:numPr>
        <w:rPr>
          <w:sz w:val="23"/>
        </w:rPr>
      </w:pPr>
      <w:r w:rsidRPr="00150EF6">
        <w:rPr>
          <w:sz w:val="23"/>
        </w:rPr>
        <w:t xml:space="preserve">You are still entitled to 3 </w:t>
      </w:r>
      <w:r w:rsidR="00307539" w:rsidRPr="00150EF6">
        <w:rPr>
          <w:sz w:val="23"/>
        </w:rPr>
        <w:t xml:space="preserve">consecutive </w:t>
      </w:r>
      <w:r w:rsidRPr="00150EF6">
        <w:rPr>
          <w:sz w:val="23"/>
        </w:rPr>
        <w:t xml:space="preserve">weeks </w:t>
      </w:r>
      <w:r w:rsidR="00307539" w:rsidRPr="00150EF6">
        <w:rPr>
          <w:sz w:val="23"/>
        </w:rPr>
        <w:t xml:space="preserve">of </w:t>
      </w:r>
      <w:r w:rsidR="00730166" w:rsidRPr="00150EF6">
        <w:rPr>
          <w:sz w:val="23"/>
        </w:rPr>
        <w:t>main holiday and 2 remaining weeks of holiday</w:t>
      </w:r>
      <w:r w:rsidR="00E86D3C" w:rsidRPr="00150EF6">
        <w:rPr>
          <w:sz w:val="23"/>
        </w:rPr>
        <w:t>.</w:t>
      </w:r>
    </w:p>
    <w:p w14:paraId="643ED693" w14:textId="541B11AF" w:rsidR="00E86D3C" w:rsidRPr="00150EF6" w:rsidRDefault="00730166" w:rsidP="00150EF6">
      <w:pPr>
        <w:pStyle w:val="Listeafsnit"/>
        <w:numPr>
          <w:ilvl w:val="0"/>
          <w:numId w:val="6"/>
        </w:numPr>
        <w:rPr>
          <w:sz w:val="23"/>
        </w:rPr>
      </w:pPr>
      <w:r w:rsidRPr="00150EF6">
        <w:rPr>
          <w:sz w:val="23"/>
        </w:rPr>
        <w:t xml:space="preserve">You are still entitled to </w:t>
      </w:r>
      <w:r w:rsidR="004F07DA" w:rsidRPr="00150EF6">
        <w:rPr>
          <w:sz w:val="23"/>
        </w:rPr>
        <w:t>3 weeks of holiday in the main holiday period from May 1</w:t>
      </w:r>
      <w:r w:rsidR="004F07DA" w:rsidRPr="00150EF6">
        <w:rPr>
          <w:sz w:val="23"/>
          <w:vertAlign w:val="superscript"/>
        </w:rPr>
        <w:t>st</w:t>
      </w:r>
      <w:r w:rsidR="00DB28D8" w:rsidRPr="00150EF6">
        <w:rPr>
          <w:sz w:val="23"/>
        </w:rPr>
        <w:t xml:space="preserve"> till September 30</w:t>
      </w:r>
      <w:r w:rsidR="00DB28D8" w:rsidRPr="00150EF6">
        <w:rPr>
          <w:sz w:val="23"/>
          <w:vertAlign w:val="superscript"/>
        </w:rPr>
        <w:t>th</w:t>
      </w:r>
      <w:r w:rsidR="00E86D3C" w:rsidRPr="00150EF6">
        <w:rPr>
          <w:sz w:val="23"/>
        </w:rPr>
        <w:t>.</w:t>
      </w:r>
    </w:p>
    <w:p w14:paraId="59BAA0E3" w14:textId="77777777" w:rsidR="00D556F0" w:rsidRPr="00BD50FF" w:rsidRDefault="00D556F0" w:rsidP="00150EF6"/>
    <w:p w14:paraId="67BB1C59" w14:textId="08C05117" w:rsidR="00E86D3C" w:rsidRDefault="00515118" w:rsidP="00150EF6">
      <w:r w:rsidRPr="00BD50FF">
        <w:t>Though a lot continues as you know it</w:t>
      </w:r>
      <w:r w:rsidR="00F155B7" w:rsidRPr="00BD50FF">
        <w:t>, the transition to concurrent holiday has required an</w:t>
      </w:r>
      <w:r w:rsidR="00736068" w:rsidRPr="00BD50FF">
        <w:t xml:space="preserve"> adjustment of the Holiday Act</w:t>
      </w:r>
      <w:r w:rsidR="00E86D3C" w:rsidRPr="00BD50FF">
        <w:t xml:space="preserve">. </w:t>
      </w:r>
    </w:p>
    <w:p w14:paraId="54F390F5" w14:textId="77777777" w:rsidR="00150EF6" w:rsidRPr="00BD50FF" w:rsidRDefault="00150EF6" w:rsidP="00150EF6"/>
    <w:p w14:paraId="53E3AC45" w14:textId="1E83F182" w:rsidR="00E86D3C" w:rsidRPr="00BD50FF" w:rsidRDefault="00E86D3C" w:rsidP="00150EF6">
      <w:pPr>
        <w:ind w:left="2608" w:hanging="2608"/>
      </w:pPr>
      <w:r w:rsidRPr="00BD50FF">
        <w:rPr>
          <w:b/>
          <w:i/>
        </w:rPr>
        <w:t>N</w:t>
      </w:r>
      <w:r w:rsidR="00736068" w:rsidRPr="00BD50FF">
        <w:rPr>
          <w:b/>
          <w:i/>
        </w:rPr>
        <w:t>ew holiday year</w:t>
      </w:r>
      <w:r w:rsidRPr="00BD50FF">
        <w:rPr>
          <w:b/>
          <w:i/>
        </w:rPr>
        <w:t>:</w:t>
      </w:r>
      <w:r w:rsidRPr="00BD50FF">
        <w:tab/>
      </w:r>
      <w:r w:rsidR="00736068" w:rsidRPr="00BD50FF">
        <w:t xml:space="preserve">You still accrue 2.08 </w:t>
      </w:r>
      <w:r w:rsidR="00964B8C" w:rsidRPr="00BD50FF">
        <w:t>of paid holiday per month</w:t>
      </w:r>
      <w:r w:rsidR="00066E29" w:rsidRPr="00BD50FF">
        <w:t xml:space="preserve">, but in the </w:t>
      </w:r>
      <w:r w:rsidR="0029056D" w:rsidRPr="00BD50FF">
        <w:t xml:space="preserve">future, </w:t>
      </w:r>
      <w:r w:rsidR="00066E29" w:rsidRPr="00BD50FF">
        <w:t xml:space="preserve">you will accrue the holiday </w:t>
      </w:r>
      <w:r w:rsidR="00A5199B" w:rsidRPr="00BD50FF">
        <w:t xml:space="preserve">during the period </w:t>
      </w:r>
      <w:r w:rsidR="00FB1C51" w:rsidRPr="00BD50FF">
        <w:t>from September 1</w:t>
      </w:r>
      <w:r w:rsidR="00FB1C51" w:rsidRPr="00BD50FF">
        <w:rPr>
          <w:vertAlign w:val="superscript"/>
        </w:rPr>
        <w:t>st</w:t>
      </w:r>
      <w:r w:rsidR="00FB1C51" w:rsidRPr="00BD50FF">
        <w:t xml:space="preserve"> till August 31</w:t>
      </w:r>
      <w:r w:rsidR="00FB1C51" w:rsidRPr="00BD50FF">
        <w:rPr>
          <w:vertAlign w:val="superscript"/>
        </w:rPr>
        <w:t>st</w:t>
      </w:r>
      <w:r w:rsidR="00FB1C51" w:rsidRPr="00BD50FF">
        <w:t xml:space="preserve"> (12 months</w:t>
      </w:r>
      <w:r w:rsidR="0029056D" w:rsidRPr="00BD50FF">
        <w:t xml:space="preserve">), also known as the holiday year. The </w:t>
      </w:r>
      <w:r w:rsidR="003B6AD3" w:rsidRPr="00BD50FF">
        <w:t xml:space="preserve">start of the </w:t>
      </w:r>
      <w:r w:rsidR="0029056D" w:rsidRPr="00BD50FF">
        <w:t>holiday year</w:t>
      </w:r>
      <w:r w:rsidR="003B6AD3" w:rsidRPr="00BD50FF">
        <w:t xml:space="preserve"> is moved from May 1</w:t>
      </w:r>
      <w:r w:rsidR="003B6AD3" w:rsidRPr="00DB28D8">
        <w:rPr>
          <w:vertAlign w:val="superscript"/>
        </w:rPr>
        <w:t>st</w:t>
      </w:r>
      <w:r w:rsidR="00DB28D8">
        <w:t xml:space="preserve"> </w:t>
      </w:r>
      <w:r w:rsidR="003B6AD3" w:rsidRPr="00BD50FF">
        <w:t>to September 1</w:t>
      </w:r>
      <w:r w:rsidR="003B6AD3" w:rsidRPr="00DB28D8">
        <w:rPr>
          <w:vertAlign w:val="superscript"/>
        </w:rPr>
        <w:t>st</w:t>
      </w:r>
      <w:r w:rsidR="00DB28D8">
        <w:t xml:space="preserve"> </w:t>
      </w:r>
      <w:r w:rsidR="003B6AD3" w:rsidRPr="00BD50FF">
        <w:t>to ensure</w:t>
      </w:r>
      <w:r w:rsidR="00BA6869" w:rsidRPr="00BD50FF">
        <w:t xml:space="preserve"> the holiday pattern most people have today.</w:t>
      </w:r>
    </w:p>
    <w:p w14:paraId="6054C46E" w14:textId="77777777" w:rsidR="009B4A71" w:rsidRPr="00BD50FF" w:rsidRDefault="009B4A71" w:rsidP="00150EF6"/>
    <w:p w14:paraId="476D78B3" w14:textId="4E8B477A" w:rsidR="00E86D3C" w:rsidRPr="00BD50FF" w:rsidRDefault="00916638" w:rsidP="00150EF6">
      <w:pPr>
        <w:ind w:left="2608" w:hanging="2608"/>
      </w:pPr>
      <w:r w:rsidRPr="00BD50FF">
        <w:rPr>
          <w:b/>
          <w:i/>
        </w:rPr>
        <w:t>The holiday period</w:t>
      </w:r>
      <w:r w:rsidR="00E86D3C" w:rsidRPr="00BD50FF">
        <w:tab/>
      </w:r>
      <w:r w:rsidR="00E03E88" w:rsidRPr="00BD50FF">
        <w:t xml:space="preserve">As a new concept, a </w:t>
      </w:r>
      <w:r w:rsidR="00602D5F" w:rsidRPr="00BD50FF">
        <w:t>so-</w:t>
      </w:r>
      <w:proofErr w:type="gramStart"/>
      <w:r w:rsidR="00602D5F" w:rsidRPr="00BD50FF">
        <w:t>called</w:t>
      </w:r>
      <w:r w:rsidR="00E03E88" w:rsidRPr="00BD50FF">
        <w:t xml:space="preserve"> ”holiday</w:t>
      </w:r>
      <w:proofErr w:type="gramEnd"/>
      <w:r w:rsidR="00E03E88" w:rsidRPr="00BD50FF">
        <w:t xml:space="preserve"> period” is introduced, running from September 1</w:t>
      </w:r>
      <w:r w:rsidR="00E03E88" w:rsidRPr="00DB28D8">
        <w:rPr>
          <w:vertAlign w:val="superscript"/>
        </w:rPr>
        <w:t>st</w:t>
      </w:r>
      <w:r w:rsidR="00DB28D8">
        <w:t xml:space="preserve"> </w:t>
      </w:r>
      <w:r w:rsidR="00E03E88" w:rsidRPr="00BD50FF">
        <w:t>till December 31</w:t>
      </w:r>
      <w:r w:rsidR="00E03E88" w:rsidRPr="00DB28D8">
        <w:rPr>
          <w:vertAlign w:val="superscript"/>
        </w:rPr>
        <w:t>st</w:t>
      </w:r>
      <w:r w:rsidR="00DB28D8">
        <w:t xml:space="preserve"> </w:t>
      </w:r>
      <w:r w:rsidR="00B55ECD" w:rsidRPr="00BD50FF">
        <w:t>the following calendar year</w:t>
      </w:r>
      <w:r w:rsidR="00E46C24" w:rsidRPr="00BD50FF">
        <w:t xml:space="preserve">, </w:t>
      </w:r>
      <w:r w:rsidR="004D5AA6" w:rsidRPr="00BD50FF">
        <w:t>that is the holiday year + 4 months (16 months). This means, that the 5 weeks you accrue</w:t>
      </w:r>
      <w:r w:rsidR="006B706E" w:rsidRPr="00BD50FF">
        <w:t xml:space="preserve"> from September 1</w:t>
      </w:r>
      <w:r w:rsidR="006B706E" w:rsidRPr="00DB28D8">
        <w:rPr>
          <w:vertAlign w:val="superscript"/>
        </w:rPr>
        <w:t>st</w:t>
      </w:r>
      <w:r w:rsidR="002506D5" w:rsidRPr="00BD50FF">
        <w:t>, 2020 till August 31</w:t>
      </w:r>
      <w:r w:rsidR="002506D5" w:rsidRPr="00DB28D8">
        <w:rPr>
          <w:vertAlign w:val="superscript"/>
        </w:rPr>
        <w:t>st</w:t>
      </w:r>
      <w:r w:rsidR="002506D5" w:rsidRPr="00BD50FF">
        <w:t xml:space="preserve">, 2021 can be </w:t>
      </w:r>
      <w:r w:rsidR="00602D5F" w:rsidRPr="00BD50FF">
        <w:t>taken until December 31</w:t>
      </w:r>
      <w:r w:rsidR="00602D5F" w:rsidRPr="00BD50FF">
        <w:rPr>
          <w:vertAlign w:val="superscript"/>
        </w:rPr>
        <w:t>st</w:t>
      </w:r>
      <w:r w:rsidR="00602D5F" w:rsidRPr="00BD50FF">
        <w:t>, 2021.</w:t>
      </w:r>
    </w:p>
    <w:p w14:paraId="4DBC3BCD" w14:textId="77777777" w:rsidR="00B82025" w:rsidRPr="00BD50FF" w:rsidRDefault="00B82025" w:rsidP="00150EF6">
      <w:r w:rsidRPr="00BD50FF">
        <w:br w:type="page"/>
      </w:r>
    </w:p>
    <w:p w14:paraId="75D87868" w14:textId="4D88F737" w:rsidR="00110110" w:rsidRPr="00BD50FF" w:rsidRDefault="00094403" w:rsidP="00150EF6">
      <w:r w:rsidRPr="00BD50FF">
        <w:lastRenderedPageBreak/>
        <w:t xml:space="preserve">As the graph </w:t>
      </w:r>
      <w:r w:rsidR="00DB28D8">
        <w:t xml:space="preserve">below </w:t>
      </w:r>
      <w:r w:rsidRPr="00BD50FF">
        <w:t xml:space="preserve">shows, the holiday year and the holiday period overlaps. This means you can use </w:t>
      </w:r>
      <w:proofErr w:type="gramStart"/>
      <w:r w:rsidRPr="00BD50FF">
        <w:t>your ”old</w:t>
      </w:r>
      <w:proofErr w:type="gramEnd"/>
      <w:r w:rsidRPr="00BD50FF">
        <w:t xml:space="preserve"> holiday” during the holiday period, ending December 31</w:t>
      </w:r>
      <w:r w:rsidRPr="00BD50FF">
        <w:rPr>
          <w:vertAlign w:val="superscript"/>
        </w:rPr>
        <w:t>st</w:t>
      </w:r>
      <w:r w:rsidRPr="00BD50FF">
        <w:t xml:space="preserve"> , even though a new holiday year starts on September 1</w:t>
      </w:r>
      <w:r w:rsidRPr="00BD50FF">
        <w:rPr>
          <w:vertAlign w:val="superscript"/>
        </w:rPr>
        <w:t>st</w:t>
      </w:r>
      <w:r w:rsidRPr="00BD50FF">
        <w:t>.</w:t>
      </w:r>
    </w:p>
    <w:p w14:paraId="0C901B68" w14:textId="367F6A72" w:rsidR="00D556F0" w:rsidRPr="00BD50FF" w:rsidRDefault="004C666A" w:rsidP="00150EF6">
      <w:r>
        <w:rPr>
          <w:noProof/>
        </w:rPr>
        <w:drawing>
          <wp:inline distT="0" distB="0" distL="0" distR="0" wp14:anchorId="512378E6" wp14:editId="450E0628">
            <wp:extent cx="6096000" cy="2442371"/>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tidighedsferie - engelsk.PNG"/>
                    <pic:cNvPicPr/>
                  </pic:nvPicPr>
                  <pic:blipFill rotWithShape="1">
                    <a:blip r:embed="rId9">
                      <a:extLst>
                        <a:ext uri="{28A0092B-C50C-407E-A947-70E740481C1C}">
                          <a14:useLocalDpi xmlns:a14="http://schemas.microsoft.com/office/drawing/2010/main" val="0"/>
                        </a:ext>
                      </a:extLst>
                    </a:blip>
                    <a:srcRect l="1556" t="5072" r="2884" b="5820"/>
                    <a:stretch/>
                  </pic:blipFill>
                  <pic:spPr bwMode="auto">
                    <a:xfrm>
                      <a:off x="0" y="0"/>
                      <a:ext cx="6100333" cy="2444107"/>
                    </a:xfrm>
                    <a:prstGeom prst="rect">
                      <a:avLst/>
                    </a:prstGeom>
                    <a:ln>
                      <a:noFill/>
                    </a:ln>
                    <a:extLst>
                      <a:ext uri="{53640926-AAD7-44D8-BBD7-CCE9431645EC}">
                        <a14:shadowObscured xmlns:a14="http://schemas.microsoft.com/office/drawing/2010/main"/>
                      </a:ext>
                    </a:extLst>
                  </pic:spPr>
                </pic:pic>
              </a:graphicData>
            </a:graphic>
          </wp:inline>
        </w:drawing>
      </w:r>
    </w:p>
    <w:p w14:paraId="0F780E5F" w14:textId="2D8530E9" w:rsidR="00D556F0" w:rsidRPr="00BD50FF" w:rsidRDefault="00094403" w:rsidP="00150EF6">
      <w:r w:rsidRPr="00BD50FF">
        <w:t>The prolonged holiday period allows for planning flexibility as you will no longer have a balance of 25 holidays at the beginning of the holiday year the way you are used to.</w:t>
      </w:r>
      <w:r w:rsidR="00D556F0" w:rsidRPr="00BD50FF">
        <w:t xml:space="preserve"> </w:t>
      </w:r>
    </w:p>
    <w:p w14:paraId="0BCBFEB9" w14:textId="4FBFB344" w:rsidR="00D556F0" w:rsidRPr="00BD50FF" w:rsidRDefault="00094403" w:rsidP="00150EF6">
      <w:r w:rsidRPr="00BD50FF">
        <w:t>Below are 2 examples of how you can spend your holiday. Please note, the holiday must be accrued prior to using it.</w:t>
      </w:r>
    </w:p>
    <w:p w14:paraId="2BF7B921" w14:textId="77777777" w:rsidR="00DE3FBB" w:rsidRPr="00BD50FF" w:rsidRDefault="00DE3FBB" w:rsidP="00150EF6">
      <w:pPr>
        <w:rPr>
          <w:noProof/>
        </w:rPr>
      </w:pPr>
    </w:p>
    <w:p w14:paraId="5985EA1F" w14:textId="3CE00111" w:rsidR="0096534D" w:rsidRPr="00BD50FF" w:rsidRDefault="0096534D" w:rsidP="00150EF6">
      <w:pPr>
        <w:rPr>
          <w:noProof/>
        </w:rPr>
      </w:pPr>
      <w:r w:rsidRPr="00BD50FF">
        <w:rPr>
          <w:noProof/>
        </w:rPr>
        <w:t>E</w:t>
      </w:r>
      <w:r w:rsidR="00094403" w:rsidRPr="00BD50FF">
        <w:rPr>
          <w:noProof/>
        </w:rPr>
        <w:t>xample</w:t>
      </w:r>
      <w:r w:rsidRPr="00BD50FF">
        <w:rPr>
          <w:noProof/>
        </w:rPr>
        <w:t xml:space="preserve"> 1:</w:t>
      </w:r>
    </w:p>
    <w:p w14:paraId="01739DE1" w14:textId="66986883" w:rsidR="0096534D" w:rsidRPr="00BD50FF" w:rsidRDefault="00007315" w:rsidP="00150EF6">
      <w:pPr>
        <w:rPr>
          <w:noProof/>
        </w:rPr>
      </w:pPr>
      <w:r>
        <w:rPr>
          <w:noProof/>
        </w:rPr>
        <w:drawing>
          <wp:inline distT="0" distB="0" distL="0" distR="0" wp14:anchorId="7FEE4BAB" wp14:editId="0D802B9D">
            <wp:extent cx="6220191" cy="230505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rieberegner - eksempel 1 - engelsk.PNG"/>
                    <pic:cNvPicPr/>
                  </pic:nvPicPr>
                  <pic:blipFill rotWithShape="1">
                    <a:blip r:embed="rId10">
                      <a:extLst>
                        <a:ext uri="{28A0092B-C50C-407E-A947-70E740481C1C}">
                          <a14:useLocalDpi xmlns:a14="http://schemas.microsoft.com/office/drawing/2010/main" val="0"/>
                        </a:ext>
                      </a:extLst>
                    </a:blip>
                    <a:srcRect l="1712" t="9542" r="2729"/>
                    <a:stretch/>
                  </pic:blipFill>
                  <pic:spPr bwMode="auto">
                    <a:xfrm>
                      <a:off x="0" y="0"/>
                      <a:ext cx="6228825" cy="2308249"/>
                    </a:xfrm>
                    <a:prstGeom prst="rect">
                      <a:avLst/>
                    </a:prstGeom>
                    <a:ln>
                      <a:noFill/>
                    </a:ln>
                    <a:extLst>
                      <a:ext uri="{53640926-AAD7-44D8-BBD7-CCE9431645EC}">
                        <a14:shadowObscured xmlns:a14="http://schemas.microsoft.com/office/drawing/2010/main"/>
                      </a:ext>
                    </a:extLst>
                  </pic:spPr>
                </pic:pic>
              </a:graphicData>
            </a:graphic>
          </wp:inline>
        </w:drawing>
      </w:r>
    </w:p>
    <w:p w14:paraId="4B7C6275" w14:textId="77777777" w:rsidR="00B82025" w:rsidRPr="00BD50FF" w:rsidRDefault="00B82025" w:rsidP="00150EF6">
      <w:pPr>
        <w:rPr>
          <w:noProof/>
        </w:rPr>
      </w:pPr>
    </w:p>
    <w:p w14:paraId="7DD9F24D" w14:textId="77777777" w:rsidR="00B82025" w:rsidRPr="00BD50FF" w:rsidRDefault="00B82025" w:rsidP="00150EF6">
      <w:pPr>
        <w:rPr>
          <w:noProof/>
        </w:rPr>
      </w:pPr>
    </w:p>
    <w:p w14:paraId="2D316A70" w14:textId="77777777" w:rsidR="00B82025" w:rsidRPr="00BD50FF" w:rsidRDefault="00B82025" w:rsidP="00150EF6">
      <w:pPr>
        <w:rPr>
          <w:noProof/>
        </w:rPr>
      </w:pPr>
      <w:r w:rsidRPr="00BD50FF">
        <w:rPr>
          <w:noProof/>
        </w:rPr>
        <w:br w:type="page"/>
      </w:r>
    </w:p>
    <w:p w14:paraId="5BCD04E8" w14:textId="71DB10E7" w:rsidR="0096534D" w:rsidRPr="00BD50FF" w:rsidRDefault="0096534D" w:rsidP="00150EF6">
      <w:pPr>
        <w:rPr>
          <w:noProof/>
        </w:rPr>
      </w:pPr>
      <w:r w:rsidRPr="00BD50FF">
        <w:rPr>
          <w:noProof/>
        </w:rPr>
        <w:lastRenderedPageBreak/>
        <w:t>E</w:t>
      </w:r>
      <w:r w:rsidR="00094403" w:rsidRPr="00BD50FF">
        <w:rPr>
          <w:noProof/>
        </w:rPr>
        <w:t>xample</w:t>
      </w:r>
      <w:r w:rsidRPr="00BD50FF">
        <w:rPr>
          <w:noProof/>
        </w:rPr>
        <w:t xml:space="preserve"> 2:</w:t>
      </w:r>
    </w:p>
    <w:p w14:paraId="6342174A" w14:textId="5A4CD663" w:rsidR="0096534D" w:rsidRPr="00BD50FF" w:rsidRDefault="008802A2" w:rsidP="00150EF6">
      <w:pPr>
        <w:rPr>
          <w:noProof/>
        </w:rPr>
      </w:pPr>
      <w:r>
        <w:rPr>
          <w:noProof/>
        </w:rPr>
        <w:drawing>
          <wp:inline distT="0" distB="0" distL="0" distR="0" wp14:anchorId="50C97944" wp14:editId="611DC461">
            <wp:extent cx="6172200" cy="215977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rieberegner - eksempel 2 - engelsk.PNG"/>
                    <pic:cNvPicPr/>
                  </pic:nvPicPr>
                  <pic:blipFill rotWithShape="1">
                    <a:blip r:embed="rId11">
                      <a:extLst>
                        <a:ext uri="{28A0092B-C50C-407E-A947-70E740481C1C}">
                          <a14:useLocalDpi xmlns:a14="http://schemas.microsoft.com/office/drawing/2010/main" val="0"/>
                        </a:ext>
                      </a:extLst>
                    </a:blip>
                    <a:srcRect l="1556" t="11423" r="1484" b="8254"/>
                    <a:stretch/>
                  </pic:blipFill>
                  <pic:spPr bwMode="auto">
                    <a:xfrm>
                      <a:off x="0" y="0"/>
                      <a:ext cx="6195313" cy="2167863"/>
                    </a:xfrm>
                    <a:prstGeom prst="rect">
                      <a:avLst/>
                    </a:prstGeom>
                    <a:ln>
                      <a:noFill/>
                    </a:ln>
                    <a:extLst>
                      <a:ext uri="{53640926-AAD7-44D8-BBD7-CCE9431645EC}">
                        <a14:shadowObscured xmlns:a14="http://schemas.microsoft.com/office/drawing/2010/main"/>
                      </a:ext>
                    </a:extLst>
                  </pic:spPr>
                </pic:pic>
              </a:graphicData>
            </a:graphic>
          </wp:inline>
        </w:drawing>
      </w:r>
    </w:p>
    <w:p w14:paraId="79845802" w14:textId="20687A12" w:rsidR="00F70669" w:rsidRPr="00BD50FF" w:rsidRDefault="00094403" w:rsidP="00150EF6">
      <w:r w:rsidRPr="00BD50FF">
        <w:t>Special rules apply if you are</w:t>
      </w:r>
      <w:r w:rsidR="00A5746B">
        <w:t xml:space="preserve"> a</w:t>
      </w:r>
      <w:r w:rsidRPr="00BD50FF">
        <w:t xml:space="preserve"> trainee</w:t>
      </w:r>
      <w:r w:rsidR="00B01A54" w:rsidRPr="00BD50FF">
        <w:t>, depending on when your trainee</w:t>
      </w:r>
      <w:r w:rsidR="005F1BF1" w:rsidRPr="00BD50FF">
        <w:t xml:space="preserve"> </w:t>
      </w:r>
      <w:r w:rsidR="00A5746B">
        <w:t>period</w:t>
      </w:r>
      <w:r w:rsidR="005F1BF1" w:rsidRPr="00BD50FF">
        <w:t xml:space="preserve"> has started. Contact your employer for further information on holiday for trainees.</w:t>
      </w:r>
    </w:p>
    <w:p w14:paraId="653134AB" w14:textId="1645E5B2" w:rsidR="00EE69BB" w:rsidRPr="00BD50FF" w:rsidRDefault="005F1BF1" w:rsidP="00150EF6">
      <w:pPr>
        <w:pStyle w:val="Overskrift2"/>
      </w:pPr>
      <w:r w:rsidRPr="00BD50FF">
        <w:t>Payment during holiday</w:t>
      </w:r>
    </w:p>
    <w:p w14:paraId="2BBE6C59" w14:textId="26542451" w:rsidR="00EE69BB" w:rsidRPr="00BD50FF" w:rsidRDefault="005F1BF1" w:rsidP="00150EF6">
      <w:r w:rsidRPr="00BD50FF">
        <w:t>When using your holiday according to the new Holiday Act, you will still get either:</w:t>
      </w:r>
    </w:p>
    <w:p w14:paraId="434F5F35" w14:textId="77927B02" w:rsidR="00EE69BB" w:rsidRPr="00150EF6" w:rsidRDefault="005F1BF1" w:rsidP="00150EF6">
      <w:pPr>
        <w:pStyle w:val="Listeafsnit"/>
        <w:numPr>
          <w:ilvl w:val="0"/>
          <w:numId w:val="7"/>
        </w:numPr>
        <w:rPr>
          <w:sz w:val="23"/>
        </w:rPr>
      </w:pPr>
      <w:r w:rsidRPr="00150EF6">
        <w:rPr>
          <w:sz w:val="23"/>
        </w:rPr>
        <w:t>Holiday with pay + 1 percent holiday</w:t>
      </w:r>
      <w:r w:rsidR="00A5746B">
        <w:rPr>
          <w:sz w:val="23"/>
        </w:rPr>
        <w:t xml:space="preserve"> benefit</w:t>
      </w:r>
      <w:r w:rsidRPr="00150EF6">
        <w:rPr>
          <w:sz w:val="23"/>
        </w:rPr>
        <w:t xml:space="preserve"> or </w:t>
      </w:r>
    </w:p>
    <w:p w14:paraId="57045C07" w14:textId="747C9BC9" w:rsidR="00EE69BB" w:rsidRPr="00150EF6" w:rsidRDefault="00EE69BB" w:rsidP="00150EF6">
      <w:pPr>
        <w:pStyle w:val="Listeafsnit"/>
        <w:numPr>
          <w:ilvl w:val="0"/>
          <w:numId w:val="7"/>
        </w:numPr>
        <w:rPr>
          <w:sz w:val="23"/>
        </w:rPr>
      </w:pPr>
      <w:r w:rsidRPr="00150EF6">
        <w:rPr>
          <w:sz w:val="23"/>
        </w:rPr>
        <w:t>12</w:t>
      </w:r>
      <w:r w:rsidR="005F1BF1" w:rsidRPr="00150EF6">
        <w:rPr>
          <w:sz w:val="23"/>
        </w:rPr>
        <w:t>.</w:t>
      </w:r>
      <w:r w:rsidRPr="00150EF6">
        <w:rPr>
          <w:sz w:val="23"/>
        </w:rPr>
        <w:t xml:space="preserve">5 </w:t>
      </w:r>
      <w:r w:rsidR="005F1BF1" w:rsidRPr="00150EF6">
        <w:rPr>
          <w:sz w:val="23"/>
        </w:rPr>
        <w:t>percent holiday allowance.</w:t>
      </w:r>
    </w:p>
    <w:p w14:paraId="5D4B6856" w14:textId="4985EE71" w:rsidR="00EE69BB" w:rsidRPr="00BD50FF" w:rsidRDefault="00336E5E" w:rsidP="00150EF6">
      <w:pPr>
        <w:pStyle w:val="Overskrift2"/>
      </w:pPr>
      <w:r w:rsidRPr="00BD50FF">
        <w:t>Special transition to concurrent holiday</w:t>
      </w:r>
    </w:p>
    <w:p w14:paraId="30EE8562" w14:textId="644759F7" w:rsidR="00EE69BB" w:rsidRPr="00BD50FF" w:rsidRDefault="00336E5E" w:rsidP="00150EF6">
      <w:r w:rsidRPr="00BD50FF">
        <w:t xml:space="preserve">When </w:t>
      </w:r>
      <w:r w:rsidR="00DB28D8">
        <w:t>changing</w:t>
      </w:r>
      <w:r w:rsidR="0093393D" w:rsidRPr="00BD50FF">
        <w:t xml:space="preserve"> from staggered accrual and using of holiday to concurrent holiday, a</w:t>
      </w:r>
      <w:r w:rsidR="00A5746B">
        <w:t xml:space="preserve"> surplus</w:t>
      </w:r>
      <w:r w:rsidR="0093393D" w:rsidRPr="00BD50FF">
        <w:t xml:space="preserve"> holiday will occur. According to the rules today, the</w:t>
      </w:r>
      <w:r w:rsidR="00A5746B">
        <w:t xml:space="preserve"> surplus</w:t>
      </w:r>
      <w:r w:rsidR="0093393D" w:rsidRPr="00BD50FF">
        <w:t xml:space="preserve"> holiday will not be payable until you retire.</w:t>
      </w:r>
    </w:p>
    <w:p w14:paraId="497FC7C8" w14:textId="62B7812A" w:rsidR="00EE69BB" w:rsidRPr="00BD50FF" w:rsidRDefault="00A5746B" w:rsidP="00150EF6">
      <w:pPr>
        <w:rPr>
          <w:noProof/>
        </w:rPr>
      </w:pPr>
      <w:r>
        <w:rPr>
          <w:noProof/>
        </w:rPr>
        <w:drawing>
          <wp:inline distT="0" distB="0" distL="0" distR="0" wp14:anchorId="34E3234B" wp14:editId="5A1E291E">
            <wp:extent cx="6143625" cy="1998782"/>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603" t="5238" r="3507" b="11816"/>
                    <a:stretch/>
                  </pic:blipFill>
                  <pic:spPr bwMode="auto">
                    <a:xfrm>
                      <a:off x="0" y="0"/>
                      <a:ext cx="6159808" cy="2004047"/>
                    </a:xfrm>
                    <a:prstGeom prst="rect">
                      <a:avLst/>
                    </a:prstGeom>
                    <a:ln>
                      <a:noFill/>
                    </a:ln>
                    <a:extLst>
                      <a:ext uri="{53640926-AAD7-44D8-BBD7-CCE9431645EC}">
                        <a14:shadowObscured xmlns:a14="http://schemas.microsoft.com/office/drawing/2010/main"/>
                      </a:ext>
                    </a:extLst>
                  </pic:spPr>
                </pic:pic>
              </a:graphicData>
            </a:graphic>
          </wp:inline>
        </w:drawing>
      </w:r>
    </w:p>
    <w:p w14:paraId="462032ED" w14:textId="7959EC5C" w:rsidR="00EE69BB" w:rsidRPr="00BD50FF" w:rsidRDefault="00EE69BB" w:rsidP="00150EF6"/>
    <w:p w14:paraId="5C4E7DD2" w14:textId="0873A0E8" w:rsidR="00EE69BB" w:rsidRPr="00BD50FF" w:rsidRDefault="00500898" w:rsidP="00150EF6">
      <w:r w:rsidRPr="00BD50FF">
        <w:t xml:space="preserve">A special transition </w:t>
      </w:r>
      <w:r w:rsidR="00A5746B">
        <w:t xml:space="preserve">arrangement </w:t>
      </w:r>
      <w:r w:rsidRPr="00BD50FF">
        <w:t xml:space="preserve">has been made to ensure that your </w:t>
      </w:r>
      <w:r w:rsidR="00A5746B">
        <w:t>surplus</w:t>
      </w:r>
      <w:r w:rsidRPr="00BD50FF">
        <w:t xml:space="preserve"> holiday is still payable when you retire. The transit</w:t>
      </w:r>
      <w:r w:rsidR="00E84D1B" w:rsidRPr="00BD50FF">
        <w:t>i</w:t>
      </w:r>
      <w:r w:rsidRPr="00BD50FF">
        <w:t>on arrangement means that the 5 weeks of holiday you accrue from September 1</w:t>
      </w:r>
      <w:r w:rsidRPr="00DB28D8">
        <w:rPr>
          <w:vertAlign w:val="superscript"/>
        </w:rPr>
        <w:t>st</w:t>
      </w:r>
      <w:r w:rsidRPr="00BD50FF">
        <w:t>, 2019 to August 31</w:t>
      </w:r>
      <w:r w:rsidRPr="00DB28D8">
        <w:rPr>
          <w:vertAlign w:val="superscript"/>
        </w:rPr>
        <w:t>st</w:t>
      </w:r>
      <w:r w:rsidRPr="00BD50FF">
        <w:t xml:space="preserve">, 2020, </w:t>
      </w:r>
      <w:proofErr w:type="gramStart"/>
      <w:r w:rsidRPr="00BD50FF">
        <w:t>is ”frozen</w:t>
      </w:r>
      <w:proofErr w:type="gramEnd"/>
      <w:r w:rsidRPr="00BD50FF">
        <w:t xml:space="preserve">” in a special fund – The Salary Earners Fund for Outstanding Holiday means. The fund </w:t>
      </w:r>
      <w:r w:rsidR="00A5746B">
        <w:t>freezes the surplus</w:t>
      </w:r>
      <w:r w:rsidRPr="00BD50FF">
        <w:t xml:space="preserve"> holiday and </w:t>
      </w:r>
      <w:r w:rsidR="00A5746B">
        <w:t xml:space="preserve">ensures that interest is credited until the day </w:t>
      </w:r>
      <w:r w:rsidRPr="00BD50FF">
        <w:t>you reach your age of retirement.</w:t>
      </w:r>
      <w:r w:rsidR="00EE69BB" w:rsidRPr="00BD50FF">
        <w:t xml:space="preserve"> </w:t>
      </w:r>
    </w:p>
    <w:p w14:paraId="4A3DC551" w14:textId="77777777" w:rsidR="006B782E" w:rsidRPr="00BD50FF" w:rsidRDefault="006B782E" w:rsidP="00150EF6"/>
    <w:p w14:paraId="3EC7A112" w14:textId="6A31BA0E" w:rsidR="00EE69BB" w:rsidRPr="00BD50FF" w:rsidRDefault="00A5746B" w:rsidP="00150EF6">
      <w:r>
        <w:lastRenderedPageBreak/>
        <w:t xml:space="preserve">It is not possible for your employer to pay the surplus holiday </w:t>
      </w:r>
      <w:r w:rsidR="00E84D1B" w:rsidRPr="00BD50FF">
        <w:t xml:space="preserve">directly to you. </w:t>
      </w:r>
      <w:r>
        <w:t>Only the fund can</w:t>
      </w:r>
      <w:r w:rsidR="00E84D1B" w:rsidRPr="00BD50FF">
        <w:t xml:space="preserve"> pay you the </w:t>
      </w:r>
      <w:r>
        <w:t>surplus holiday with interest when you are entitled</w:t>
      </w:r>
      <w:r w:rsidR="00E84D1B" w:rsidRPr="00BD50FF">
        <w:t xml:space="preserve"> to </w:t>
      </w:r>
      <w:r>
        <w:t>receive it</w:t>
      </w:r>
      <w:r w:rsidR="000A4942">
        <w:t xml:space="preserve"> - h</w:t>
      </w:r>
      <w:r w:rsidR="00E84D1B" w:rsidRPr="00BD50FF">
        <w:t xml:space="preserve">ence, when you retire. </w:t>
      </w:r>
      <w:r>
        <w:t xml:space="preserve">If </w:t>
      </w:r>
      <w:r w:rsidR="00E84D1B" w:rsidRPr="00BD50FF">
        <w:t xml:space="preserve">you leave the Danish labour market </w:t>
      </w:r>
      <w:r>
        <w:t>before your age of retirement</w:t>
      </w:r>
      <w:r w:rsidR="00E84D1B" w:rsidRPr="00BD50FF">
        <w:t>, you may in certain situations apply the fund for earlier payment.</w:t>
      </w:r>
    </w:p>
    <w:p w14:paraId="0B7B17EB" w14:textId="5AA28BE2" w:rsidR="00EE69BB" w:rsidRPr="00BD50FF" w:rsidRDefault="00E84D1B" w:rsidP="00150EF6">
      <w:r w:rsidRPr="00BD50FF">
        <w:t>The transition arrangement also ensures that the beginning of the holiday year is moved from May 1</w:t>
      </w:r>
      <w:r w:rsidRPr="00BD50FF">
        <w:rPr>
          <w:vertAlign w:val="superscript"/>
        </w:rPr>
        <w:t>st</w:t>
      </w:r>
      <w:r w:rsidRPr="00BD50FF">
        <w:t xml:space="preserve"> to September 1</w:t>
      </w:r>
      <w:r w:rsidRPr="00BD50FF">
        <w:rPr>
          <w:vertAlign w:val="superscript"/>
        </w:rPr>
        <w:t>st</w:t>
      </w:r>
      <w:r w:rsidRPr="00BD50FF">
        <w:t xml:space="preserve">, </w:t>
      </w:r>
      <w:r w:rsidR="00EE69BB" w:rsidRPr="00BD50FF">
        <w:t>2020.</w:t>
      </w:r>
    </w:p>
    <w:p w14:paraId="0C5146D3" w14:textId="67EAC7BE" w:rsidR="00EE69BB" w:rsidRPr="00BD50FF" w:rsidRDefault="00302834" w:rsidP="00150EF6">
      <w:r>
        <w:rPr>
          <w:noProof/>
        </w:rPr>
        <w:drawing>
          <wp:inline distT="0" distB="0" distL="0" distR="0" wp14:anchorId="34FDA355" wp14:editId="1BD7CB85">
            <wp:extent cx="6148705" cy="1940944"/>
            <wp:effectExtent l="0" t="0" r="4445" b="254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28" t="9239" r="313" b="10550"/>
                    <a:stretch/>
                  </pic:blipFill>
                  <pic:spPr bwMode="auto">
                    <a:xfrm>
                      <a:off x="0" y="0"/>
                      <a:ext cx="6196432" cy="1956010"/>
                    </a:xfrm>
                    <a:prstGeom prst="rect">
                      <a:avLst/>
                    </a:prstGeom>
                    <a:ln>
                      <a:noFill/>
                    </a:ln>
                    <a:extLst>
                      <a:ext uri="{53640926-AAD7-44D8-BBD7-CCE9431645EC}">
                        <a14:shadowObscured xmlns:a14="http://schemas.microsoft.com/office/drawing/2010/main"/>
                      </a:ext>
                    </a:extLst>
                  </pic:spPr>
                </pic:pic>
              </a:graphicData>
            </a:graphic>
          </wp:inline>
        </w:drawing>
      </w:r>
    </w:p>
    <w:p w14:paraId="75AFF9D4" w14:textId="4A1B95FE" w:rsidR="00EE69BB" w:rsidRPr="00BD50FF" w:rsidRDefault="00E84D1B" w:rsidP="00150EF6">
      <w:pPr>
        <w:pStyle w:val="Overskrift2"/>
      </w:pPr>
      <w:r w:rsidRPr="00BD50FF">
        <w:t xml:space="preserve">What </w:t>
      </w:r>
      <w:r w:rsidR="00A5746B">
        <w:t>to be aware of now!</w:t>
      </w:r>
    </w:p>
    <w:p w14:paraId="7B103379" w14:textId="5C56DE0F" w:rsidR="00EE69BB" w:rsidRPr="00BD50FF" w:rsidRDefault="00E84D1B" w:rsidP="00150EF6">
      <w:pPr>
        <w:pStyle w:val="Overskrift3"/>
      </w:pPr>
      <w:r w:rsidRPr="00BD50FF">
        <w:t xml:space="preserve">Summer holiday </w:t>
      </w:r>
      <w:r w:rsidR="00EE69BB" w:rsidRPr="00BD50FF">
        <w:t xml:space="preserve">2020 </w:t>
      </w:r>
      <w:proofErr w:type="gramStart"/>
      <w:r w:rsidR="00EE69BB" w:rsidRPr="00BD50FF">
        <w:t>– ”mini</w:t>
      </w:r>
      <w:proofErr w:type="gramEnd"/>
      <w:r w:rsidRPr="00BD50FF">
        <w:t xml:space="preserve"> holiday year</w:t>
      </w:r>
      <w:r w:rsidR="00EE69BB" w:rsidRPr="00BD50FF">
        <w:t>”</w:t>
      </w:r>
    </w:p>
    <w:p w14:paraId="379393BB" w14:textId="072937C3" w:rsidR="00EE69BB" w:rsidRPr="00BD50FF" w:rsidRDefault="000B47DD" w:rsidP="00150EF6">
      <w:r w:rsidRPr="00BD50FF">
        <w:t>From January 1</w:t>
      </w:r>
      <w:r w:rsidRPr="00DB28D8">
        <w:rPr>
          <w:vertAlign w:val="superscript"/>
        </w:rPr>
        <w:t>st</w:t>
      </w:r>
      <w:r w:rsidRPr="00BD50FF">
        <w:t xml:space="preserve"> till August 31</w:t>
      </w:r>
      <w:r w:rsidRPr="00DB28D8">
        <w:rPr>
          <w:vertAlign w:val="superscript"/>
        </w:rPr>
        <w:t>st</w:t>
      </w:r>
      <w:r w:rsidRPr="00BD50FF">
        <w:t>, 2019</w:t>
      </w:r>
      <w:r w:rsidR="00DB28D8">
        <w:t>,</w:t>
      </w:r>
      <w:r w:rsidR="00625B39" w:rsidRPr="00BD50FF">
        <w:t xml:space="preserve"> you accrue 16.64 holidays if you are employed for the entire period. These days you can use for your summer holiday in the mini holiday year, running from May 1</w:t>
      </w:r>
      <w:r w:rsidR="00625B39" w:rsidRPr="00BD50FF">
        <w:rPr>
          <w:vertAlign w:val="superscript"/>
        </w:rPr>
        <w:t>st</w:t>
      </w:r>
      <w:r w:rsidR="00625B39" w:rsidRPr="00BD50FF">
        <w:t xml:space="preserve"> till September 30</w:t>
      </w:r>
      <w:r w:rsidR="00625B39" w:rsidRPr="00BD50FF">
        <w:rPr>
          <w:vertAlign w:val="superscript"/>
        </w:rPr>
        <w:t>th</w:t>
      </w:r>
      <w:r w:rsidR="00625B39" w:rsidRPr="00BD50FF">
        <w:t>, 2020. See illustration above.</w:t>
      </w:r>
    </w:p>
    <w:p w14:paraId="339740A1" w14:textId="02AB4EFC" w:rsidR="00EE69BB" w:rsidRPr="00BD50FF" w:rsidRDefault="00625B39" w:rsidP="00150EF6">
      <w:r w:rsidRPr="00BD50FF">
        <w:t>Should you wish to use more than 16.64 days during that period, you may transfer days from the holiday year, ending on April 30</w:t>
      </w:r>
      <w:r w:rsidRPr="00DB28D8">
        <w:rPr>
          <w:vertAlign w:val="superscript"/>
        </w:rPr>
        <w:t>th</w:t>
      </w:r>
      <w:r w:rsidRPr="00BD50FF">
        <w:t>, 2020. The transfer must be approved by your employer.</w:t>
      </w:r>
    </w:p>
    <w:p w14:paraId="4C973635" w14:textId="736CCD83" w:rsidR="00EE69BB" w:rsidRPr="00BD50FF" w:rsidRDefault="00625B39" w:rsidP="00150EF6">
      <w:r w:rsidRPr="00BD50FF">
        <w:t xml:space="preserve">If you do not spend all 16.64 days in the mini holiday year, the remaining days are transferred automatically to be spend </w:t>
      </w:r>
      <w:r w:rsidR="00F72F92" w:rsidRPr="00BD50FF">
        <w:t>prior to December 31</w:t>
      </w:r>
      <w:r w:rsidR="00F72F92" w:rsidRPr="000C1DA4">
        <w:rPr>
          <w:vertAlign w:val="superscript"/>
        </w:rPr>
        <w:t>st</w:t>
      </w:r>
      <w:r w:rsidR="00F72F92" w:rsidRPr="00BD50FF">
        <w:t xml:space="preserve">, </w:t>
      </w:r>
      <w:r w:rsidR="00EE69BB" w:rsidRPr="00BD50FF">
        <w:t>202</w:t>
      </w:r>
      <w:r w:rsidR="003F05FB">
        <w:t>1</w:t>
      </w:r>
      <w:r w:rsidR="00EE69BB" w:rsidRPr="00BD50FF">
        <w:t>.</w:t>
      </w:r>
    </w:p>
    <w:p w14:paraId="6007614C" w14:textId="57AF0041" w:rsidR="00EE69BB" w:rsidRPr="00BD50FF" w:rsidRDefault="00F72F92" w:rsidP="00150EF6">
      <w:pPr>
        <w:pStyle w:val="Overskrift3"/>
      </w:pPr>
      <w:r w:rsidRPr="00BD50FF">
        <w:t>Autumn break</w:t>
      </w:r>
      <w:r w:rsidR="00EE69BB" w:rsidRPr="00BD50FF">
        <w:t xml:space="preserve"> 2020</w:t>
      </w:r>
    </w:p>
    <w:p w14:paraId="162C9CD8" w14:textId="57B6B3F7" w:rsidR="00EE69BB" w:rsidRPr="00BD50FF" w:rsidRDefault="0066075C" w:rsidP="00150EF6">
      <w:r w:rsidRPr="00BD50FF">
        <w:t>The new holiday year commences on September 1</w:t>
      </w:r>
      <w:r w:rsidRPr="000C1DA4">
        <w:rPr>
          <w:vertAlign w:val="superscript"/>
        </w:rPr>
        <w:t>st</w:t>
      </w:r>
      <w:r w:rsidRPr="00BD50FF">
        <w:t xml:space="preserve">, 2020 and on this day, you start out with 0 holidays. At the end of September 2020, you have </w:t>
      </w:r>
      <w:r w:rsidR="000C1DA4" w:rsidRPr="00BD50FF">
        <w:t>accrued</w:t>
      </w:r>
      <w:r w:rsidRPr="00BD50FF">
        <w:t xml:space="preserve"> 2.</w:t>
      </w:r>
      <w:r w:rsidR="00207EC3">
        <w:t>0</w:t>
      </w:r>
      <w:r w:rsidRPr="00BD50FF">
        <w:t>8 holidays. This means that you will not have enough days for a week</w:t>
      </w:r>
      <w:r w:rsidR="000C1DA4">
        <w:t>’</w:t>
      </w:r>
      <w:r w:rsidRPr="00BD50FF">
        <w:t>s autumn break in October 2020.</w:t>
      </w:r>
      <w:r w:rsidR="00EE69BB" w:rsidRPr="00BD50FF">
        <w:t xml:space="preserve">  </w:t>
      </w:r>
    </w:p>
    <w:p w14:paraId="4889C417" w14:textId="0FA36645" w:rsidR="00EE69BB" w:rsidRPr="00BD50FF" w:rsidRDefault="0066075C" w:rsidP="00150EF6">
      <w:r w:rsidRPr="00BD50FF">
        <w:t>Should you wish to have a week</w:t>
      </w:r>
      <w:r w:rsidR="000C1DA4">
        <w:t>’</w:t>
      </w:r>
      <w:r w:rsidRPr="00BD50FF">
        <w:t>s autumn break in October 2020, you can save some of the days from the mini holiday year or transfer days from the holiday year ending on April 30</w:t>
      </w:r>
      <w:r w:rsidRPr="00BD50FF">
        <w:rPr>
          <w:vertAlign w:val="superscript"/>
        </w:rPr>
        <w:t>th</w:t>
      </w:r>
      <w:r w:rsidRPr="00BD50FF">
        <w:t>, 2020.</w:t>
      </w:r>
      <w:r w:rsidR="00EE69BB" w:rsidRPr="00BD50FF">
        <w:t xml:space="preserve"> </w:t>
      </w:r>
    </w:p>
    <w:p w14:paraId="683473FB" w14:textId="6BD0B406" w:rsidR="00EE69BB" w:rsidRPr="00BD50FF" w:rsidRDefault="0066075C" w:rsidP="00150EF6">
      <w:pPr>
        <w:pStyle w:val="Overskrift3"/>
      </w:pPr>
      <w:r w:rsidRPr="00BD50FF">
        <w:t>What happens to your 5 additional holidays/the 6th week of holiday</w:t>
      </w:r>
      <w:r w:rsidR="00EE69BB" w:rsidRPr="00BD50FF">
        <w:t>?</w:t>
      </w:r>
    </w:p>
    <w:p w14:paraId="3F5244EB" w14:textId="01AA5D8F" w:rsidR="00EE69BB" w:rsidRPr="00BD50FF" w:rsidRDefault="0066075C" w:rsidP="00150EF6">
      <w:r w:rsidRPr="00BD50FF">
        <w:t xml:space="preserve">If you are entitled to additional holidays or a 6th week of holiday, the right follows a collective agreement, your employment contract, or the </w:t>
      </w:r>
      <w:r w:rsidR="00207EC3">
        <w:t>employment</w:t>
      </w:r>
      <w:r w:rsidRPr="00BD50FF">
        <w:t xml:space="preserve"> handbook of the company. Additional holidays are not regulated by the Holiday Act. Hence, your right to additional holidays/6th week continues </w:t>
      </w:r>
      <w:r w:rsidR="00BD775D" w:rsidRPr="00BD50FF">
        <w:t>undisturbed</w:t>
      </w:r>
      <w:r w:rsidRPr="00BD50FF">
        <w:t>, unless the regulations of the collective agreement, or your employment contract/</w:t>
      </w:r>
      <w:r w:rsidR="00207EC3">
        <w:t>employment</w:t>
      </w:r>
      <w:r w:rsidRPr="00BD50FF">
        <w:t xml:space="preserve"> handbook change.</w:t>
      </w:r>
    </w:p>
    <w:p w14:paraId="522AB1F4" w14:textId="77777777" w:rsidR="009B4A71" w:rsidRPr="00BD50FF" w:rsidRDefault="009B4A71" w:rsidP="00150EF6">
      <w:pPr>
        <w:rPr>
          <w:rFonts w:ascii="GT America Black" w:eastAsiaTheme="majorEastAsia" w:hAnsi="GT America Black" w:cstheme="majorBidi"/>
          <w:sz w:val="26"/>
          <w:szCs w:val="26"/>
        </w:rPr>
      </w:pPr>
      <w:r w:rsidRPr="00BD50FF">
        <w:br w:type="page"/>
      </w:r>
    </w:p>
    <w:p w14:paraId="4AF9BB87" w14:textId="7E92B553" w:rsidR="00EE69BB" w:rsidRPr="00BD50FF" w:rsidRDefault="0066075C" w:rsidP="00150EF6">
      <w:pPr>
        <w:pStyle w:val="Overskrift2"/>
      </w:pPr>
      <w:r w:rsidRPr="00BD50FF">
        <w:lastRenderedPageBreak/>
        <w:t>What changes on September 1</w:t>
      </w:r>
      <w:r w:rsidRPr="00DB0C96">
        <w:rPr>
          <w:vertAlign w:val="superscript"/>
        </w:rPr>
        <w:t>st</w:t>
      </w:r>
      <w:r w:rsidRPr="00BD50FF">
        <w:t xml:space="preserve">, </w:t>
      </w:r>
      <w:r w:rsidR="00EE69BB" w:rsidRPr="00BD50FF">
        <w:t>2020?</w:t>
      </w:r>
    </w:p>
    <w:p w14:paraId="699BF45F" w14:textId="13103C28" w:rsidR="00EE69BB" w:rsidRPr="00BD50FF" w:rsidRDefault="0066075C" w:rsidP="00150EF6">
      <w:r w:rsidRPr="00BD50FF">
        <w:t>On S</w:t>
      </w:r>
      <w:r w:rsidR="00EE69BB" w:rsidRPr="00BD50FF">
        <w:t xml:space="preserve">eptember </w:t>
      </w:r>
      <w:r w:rsidRPr="00BD50FF">
        <w:t>1</w:t>
      </w:r>
      <w:r w:rsidRPr="00DB0C96">
        <w:rPr>
          <w:vertAlign w:val="superscript"/>
        </w:rPr>
        <w:t>st</w:t>
      </w:r>
      <w:r w:rsidRPr="00BD50FF">
        <w:t xml:space="preserve">, </w:t>
      </w:r>
      <w:r w:rsidR="00EE69BB" w:rsidRPr="00BD50FF">
        <w:t xml:space="preserve">2020 </w:t>
      </w:r>
      <w:proofErr w:type="gramStart"/>
      <w:r w:rsidRPr="00BD50FF">
        <w:t>a number of</w:t>
      </w:r>
      <w:proofErr w:type="gramEnd"/>
      <w:r w:rsidRPr="00BD50FF">
        <w:t xml:space="preserve"> new regulations take effect. See below for some of the most important</w:t>
      </w:r>
      <w:r w:rsidR="00207EC3">
        <w:t xml:space="preserve"> changes</w:t>
      </w:r>
      <w:r w:rsidR="00EE69BB" w:rsidRPr="00BD50FF">
        <w:t xml:space="preserve">.  </w:t>
      </w:r>
    </w:p>
    <w:p w14:paraId="1EFAC18C" w14:textId="0A6BCC54" w:rsidR="00EE69BB" w:rsidRPr="00BD50FF" w:rsidRDefault="0066075C" w:rsidP="00150EF6">
      <w:pPr>
        <w:pStyle w:val="Overskrift3"/>
      </w:pPr>
      <w:r w:rsidRPr="00BD50FF">
        <w:t xml:space="preserve">New </w:t>
      </w:r>
      <w:r w:rsidRPr="00150EF6">
        <w:t>regulations</w:t>
      </w:r>
      <w:r w:rsidRPr="00BD50FF">
        <w:t xml:space="preserve"> on payment of holiday allowance</w:t>
      </w:r>
    </w:p>
    <w:p w14:paraId="14DFD3F4" w14:textId="63069F17" w:rsidR="00EE69BB" w:rsidRPr="00BD50FF" w:rsidRDefault="0066075C" w:rsidP="00150EF6">
      <w:r w:rsidRPr="00BD50FF">
        <w:t xml:space="preserve">If you have paid holiday, you are presently entitled to </w:t>
      </w:r>
      <w:r w:rsidR="00687572" w:rsidRPr="00BD50FF">
        <w:t xml:space="preserve">a payment of 1 percent of the salary of the accrual year </w:t>
      </w:r>
      <w:r w:rsidR="00207EC3">
        <w:t>as</w:t>
      </w:r>
      <w:r w:rsidR="00687572" w:rsidRPr="00BD50FF">
        <w:t xml:space="preserve"> holiday</w:t>
      </w:r>
      <w:r w:rsidR="00207EC3">
        <w:t xml:space="preserve"> benefit</w:t>
      </w:r>
      <w:r w:rsidR="00687572" w:rsidRPr="00BD50FF">
        <w:t xml:space="preserve">, </w:t>
      </w:r>
      <w:r w:rsidR="00DB0C96" w:rsidRPr="00BD50FF">
        <w:t>i.e.</w:t>
      </w:r>
      <w:r w:rsidR="00687572" w:rsidRPr="00BD50FF">
        <w:t xml:space="preserve"> the calendar year prior to</w:t>
      </w:r>
      <w:r w:rsidR="00207EC3">
        <w:t xml:space="preserve"> the holiday year.</w:t>
      </w:r>
      <w:r w:rsidR="00EE69BB" w:rsidRPr="00BD50FF">
        <w:t xml:space="preserve"> </w:t>
      </w:r>
    </w:p>
    <w:p w14:paraId="69D3050A" w14:textId="64918357" w:rsidR="00EE69BB" w:rsidRPr="00BD50FF" w:rsidRDefault="00687572" w:rsidP="00150EF6">
      <w:r w:rsidRPr="00BD50FF">
        <w:t xml:space="preserve">You are also entitled to 1 percent </w:t>
      </w:r>
      <w:r w:rsidR="00207EC3">
        <w:t>holiday benefit</w:t>
      </w:r>
      <w:r w:rsidRPr="00BD50FF">
        <w:t xml:space="preserve"> according to the new Holiday Act, but the time of payment is changed. Your employer may choose to pay the holiday</w:t>
      </w:r>
      <w:r w:rsidR="00207EC3">
        <w:t xml:space="preserve"> benefit</w:t>
      </w:r>
      <w:r w:rsidRPr="00BD50FF">
        <w:t xml:space="preserve"> proportionally </w:t>
      </w:r>
      <w:r w:rsidR="00207EC3">
        <w:t>when the holiday is taken</w:t>
      </w:r>
      <w:r w:rsidRPr="00BD50FF">
        <w:t>, or at two fixed payment dates in May and August.</w:t>
      </w:r>
      <w:r w:rsidR="00EE69BB" w:rsidRPr="00BD50FF">
        <w:t xml:space="preserve">  </w:t>
      </w:r>
    </w:p>
    <w:p w14:paraId="5F7542D2" w14:textId="23492B45" w:rsidR="00EE69BB" w:rsidRPr="00150EF6" w:rsidRDefault="00687572" w:rsidP="00207EC3">
      <w:pPr>
        <w:pStyle w:val="Listeafsnit"/>
        <w:numPr>
          <w:ilvl w:val="0"/>
          <w:numId w:val="8"/>
        </w:numPr>
        <w:ind w:left="709" w:hanging="349"/>
        <w:rPr>
          <w:sz w:val="23"/>
        </w:rPr>
      </w:pPr>
      <w:r w:rsidRPr="00150EF6">
        <w:rPr>
          <w:sz w:val="23"/>
        </w:rPr>
        <w:t>Holiday</w:t>
      </w:r>
      <w:r w:rsidR="00207EC3">
        <w:rPr>
          <w:sz w:val="23"/>
        </w:rPr>
        <w:t xml:space="preserve"> benefit</w:t>
      </w:r>
      <w:r w:rsidRPr="00150EF6">
        <w:rPr>
          <w:sz w:val="23"/>
        </w:rPr>
        <w:t xml:space="preserve"> for the period of September 1</w:t>
      </w:r>
      <w:r w:rsidRPr="00150EF6">
        <w:rPr>
          <w:sz w:val="23"/>
          <w:vertAlign w:val="superscript"/>
        </w:rPr>
        <w:t>st</w:t>
      </w:r>
      <w:r w:rsidRPr="00150EF6">
        <w:rPr>
          <w:sz w:val="23"/>
        </w:rPr>
        <w:t xml:space="preserve"> to May 31</w:t>
      </w:r>
      <w:r w:rsidRPr="00150EF6">
        <w:rPr>
          <w:sz w:val="23"/>
          <w:vertAlign w:val="superscript"/>
        </w:rPr>
        <w:t>st</w:t>
      </w:r>
      <w:r w:rsidRPr="00150EF6">
        <w:rPr>
          <w:sz w:val="23"/>
        </w:rPr>
        <w:t xml:space="preserve"> is payable with the May salary (9/12)</w:t>
      </w:r>
    </w:p>
    <w:p w14:paraId="30916B99" w14:textId="13315C2D" w:rsidR="00EE69BB" w:rsidRPr="00150EF6" w:rsidRDefault="00687572" w:rsidP="00207EC3">
      <w:pPr>
        <w:pStyle w:val="Listeafsnit"/>
        <w:numPr>
          <w:ilvl w:val="0"/>
          <w:numId w:val="8"/>
        </w:numPr>
        <w:ind w:left="709" w:hanging="349"/>
        <w:rPr>
          <w:sz w:val="23"/>
        </w:rPr>
      </w:pPr>
      <w:r w:rsidRPr="00150EF6">
        <w:rPr>
          <w:sz w:val="23"/>
        </w:rPr>
        <w:t>Holiday</w:t>
      </w:r>
      <w:r w:rsidR="00207EC3">
        <w:rPr>
          <w:sz w:val="23"/>
        </w:rPr>
        <w:t xml:space="preserve"> benefit</w:t>
      </w:r>
      <w:r w:rsidRPr="00150EF6">
        <w:rPr>
          <w:sz w:val="23"/>
        </w:rPr>
        <w:t xml:space="preserve"> for the period of June 1</w:t>
      </w:r>
      <w:r w:rsidRPr="00150EF6">
        <w:rPr>
          <w:sz w:val="23"/>
          <w:vertAlign w:val="superscript"/>
        </w:rPr>
        <w:t>st</w:t>
      </w:r>
      <w:r w:rsidR="00DB0C96" w:rsidRPr="00150EF6">
        <w:rPr>
          <w:sz w:val="23"/>
        </w:rPr>
        <w:t xml:space="preserve"> </w:t>
      </w:r>
      <w:r w:rsidRPr="00150EF6">
        <w:rPr>
          <w:sz w:val="23"/>
        </w:rPr>
        <w:t>to August 31</w:t>
      </w:r>
      <w:r w:rsidRPr="00150EF6">
        <w:rPr>
          <w:sz w:val="23"/>
          <w:vertAlign w:val="superscript"/>
        </w:rPr>
        <w:t>st</w:t>
      </w:r>
      <w:r w:rsidRPr="00150EF6">
        <w:rPr>
          <w:sz w:val="23"/>
        </w:rPr>
        <w:t xml:space="preserve"> is payable with the August salary</w:t>
      </w:r>
      <w:r w:rsidR="00EE69BB" w:rsidRPr="00150EF6">
        <w:rPr>
          <w:sz w:val="23"/>
        </w:rPr>
        <w:t xml:space="preserve"> (3/12)</w:t>
      </w:r>
    </w:p>
    <w:p w14:paraId="55D9A958" w14:textId="77777777" w:rsidR="00EE69BB" w:rsidRPr="00BD50FF" w:rsidRDefault="00EE69BB" w:rsidP="00150EF6"/>
    <w:p w14:paraId="1A4269DD" w14:textId="13D301CE" w:rsidR="00EE69BB" w:rsidRPr="00BD50FF" w:rsidRDefault="00687572" w:rsidP="00150EF6">
      <w:r w:rsidRPr="00BD50FF">
        <w:t>The b</w:t>
      </w:r>
      <w:r w:rsidR="00DB0C96">
        <w:t>e</w:t>
      </w:r>
      <w:r w:rsidRPr="00BD50FF">
        <w:t xml:space="preserve">low table shows when and how much you will receive as holiday allowance during the transition period if the allowance is paid </w:t>
      </w:r>
      <w:r w:rsidR="00DB0C96">
        <w:t>in one instalment</w:t>
      </w:r>
      <w:r w:rsidR="00EE69BB" w:rsidRPr="00BD50FF">
        <w:t>:</w:t>
      </w:r>
    </w:p>
    <w:p w14:paraId="00E41569" w14:textId="6BBB18E9" w:rsidR="00EE69BB" w:rsidRPr="00BD50FF" w:rsidRDefault="00D9626E" w:rsidP="00150EF6">
      <w:r>
        <w:rPr>
          <w:noProof/>
        </w:rPr>
        <w:drawing>
          <wp:inline distT="0" distB="0" distL="0" distR="0" wp14:anchorId="6A3C497D" wp14:editId="5C911675">
            <wp:extent cx="6153150" cy="1935594"/>
            <wp:effectExtent l="0" t="0" r="0" b="762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490" t="4435" r="3507" b="11321"/>
                    <a:stretch/>
                  </pic:blipFill>
                  <pic:spPr bwMode="auto">
                    <a:xfrm>
                      <a:off x="0" y="0"/>
                      <a:ext cx="6176456" cy="1942925"/>
                    </a:xfrm>
                    <a:prstGeom prst="rect">
                      <a:avLst/>
                    </a:prstGeom>
                    <a:ln>
                      <a:noFill/>
                    </a:ln>
                    <a:extLst>
                      <a:ext uri="{53640926-AAD7-44D8-BBD7-CCE9431645EC}">
                        <a14:shadowObscured xmlns:a14="http://schemas.microsoft.com/office/drawing/2010/main"/>
                      </a:ext>
                    </a:extLst>
                  </pic:spPr>
                </pic:pic>
              </a:graphicData>
            </a:graphic>
          </wp:inline>
        </w:drawing>
      </w:r>
      <w:r w:rsidRPr="00BD50FF">
        <w:rPr>
          <w:noProof/>
        </w:rPr>
        <w:t xml:space="preserve"> </w:t>
      </w:r>
    </w:p>
    <w:p w14:paraId="4916139E" w14:textId="2C15DC3E" w:rsidR="00EE69BB" w:rsidRPr="00BD50FF" w:rsidRDefault="00A42250" w:rsidP="00150EF6">
      <w:pPr>
        <w:pStyle w:val="Overskrift3"/>
      </w:pPr>
      <w:r w:rsidRPr="00BD50FF">
        <w:t>Pa</w:t>
      </w:r>
      <w:r w:rsidR="00BD50FF" w:rsidRPr="00BD50FF">
        <w:t>yment of 5</w:t>
      </w:r>
      <w:r w:rsidR="00BD50FF" w:rsidRPr="00DB0C96">
        <w:rPr>
          <w:vertAlign w:val="superscript"/>
        </w:rPr>
        <w:t>th</w:t>
      </w:r>
      <w:r w:rsidR="00BD50FF" w:rsidRPr="00BD50FF">
        <w:t xml:space="preserve"> holiday week</w:t>
      </w:r>
    </w:p>
    <w:p w14:paraId="6EFB7042" w14:textId="5BC10BA4" w:rsidR="00EE69BB" w:rsidRPr="00BD50FF" w:rsidRDefault="00BD50FF" w:rsidP="00150EF6">
      <w:r w:rsidRPr="00BD50FF">
        <w:t>If you do not use your 5</w:t>
      </w:r>
      <w:r w:rsidRPr="00DB0C96">
        <w:rPr>
          <w:vertAlign w:val="superscript"/>
        </w:rPr>
        <w:t>th</w:t>
      </w:r>
      <w:r w:rsidRPr="00BD50FF">
        <w:t xml:space="preserve"> week of holiday prior to the expiry of the holiday period on December 31</w:t>
      </w:r>
      <w:r w:rsidRPr="00DB0C96">
        <w:rPr>
          <w:vertAlign w:val="superscript"/>
        </w:rPr>
        <w:t>st</w:t>
      </w:r>
      <w:r w:rsidRPr="00BD50FF">
        <w:t>, your employer will automatically pay you it</w:t>
      </w:r>
      <w:r w:rsidR="00DB0C96">
        <w:t>s</w:t>
      </w:r>
      <w:r w:rsidRPr="00BD50FF">
        <w:t xml:space="preserve"> value, unless you have agreed to transfer that week to the next holiday period by December 31</w:t>
      </w:r>
      <w:r w:rsidRPr="00BD50FF">
        <w:rPr>
          <w:vertAlign w:val="superscript"/>
        </w:rPr>
        <w:t>st</w:t>
      </w:r>
      <w:r w:rsidRPr="00BD50FF">
        <w:t>.</w:t>
      </w:r>
      <w:r w:rsidR="00EE69BB" w:rsidRPr="00BD50FF">
        <w:t xml:space="preserve"> </w:t>
      </w:r>
    </w:p>
    <w:p w14:paraId="3F0E93CE" w14:textId="5EC51B97" w:rsidR="00302832" w:rsidRPr="00BD50FF" w:rsidRDefault="00BD50FF" w:rsidP="00150EF6">
      <w:pPr>
        <w:pStyle w:val="Overskrift3"/>
      </w:pPr>
      <w:bookmarkStart w:id="1" w:name="_Hlk4067520"/>
      <w:r w:rsidRPr="00BD50FF">
        <w:t>Holiday in advance</w:t>
      </w:r>
    </w:p>
    <w:p w14:paraId="2D491B2E" w14:textId="12E9AE7C" w:rsidR="00302832" w:rsidRPr="00BD50FF" w:rsidRDefault="00BD50FF" w:rsidP="00150EF6">
      <w:r w:rsidRPr="00BD50FF">
        <w:t>According to the new Holiday Act, you may on certain terms use your holiday “in advance”. These regulations offer an opportunity to use your holiday even though you have not yet accrued it. Holiday in advance require a specific agreement with your employer. The agreement can be made for the present holiday year and may not include more holiday tha</w:t>
      </w:r>
      <w:r w:rsidR="000A4942">
        <w:t>n</w:t>
      </w:r>
      <w:r w:rsidRPr="00BD50FF">
        <w:t xml:space="preserve"> what may be accrued in that year. If you terminate your position before the advanced holiday has been accrued, your employer may set the value off against your salary and holiday allowance owing.</w:t>
      </w:r>
    </w:p>
    <w:bookmarkEnd w:id="1"/>
    <w:p w14:paraId="68A48947" w14:textId="1AD30DDD" w:rsidR="00EE69BB" w:rsidRPr="00BD50FF" w:rsidRDefault="00BD50FF" w:rsidP="00150EF6">
      <w:pPr>
        <w:pStyle w:val="Overskrift3"/>
      </w:pPr>
      <w:r w:rsidRPr="00BD50FF">
        <w:t>Illness, maternity leave, and other holiday hindrances</w:t>
      </w:r>
    </w:p>
    <w:p w14:paraId="0B335345" w14:textId="49C42995" w:rsidR="009B4A71" w:rsidRPr="00BD50FF" w:rsidRDefault="00BD50FF" w:rsidP="00150EF6">
      <w:r w:rsidRPr="00BD50FF">
        <w:t>If you cannot use your holiday due to illness or maternity leave, the holiday will automatically be transferred to the next holiday period in the future. It will no longer be possible to pay-out the value of holiday due to any hindrance. However, this does not apply to the 5</w:t>
      </w:r>
      <w:r w:rsidRPr="00DB0C96">
        <w:rPr>
          <w:vertAlign w:val="superscript"/>
        </w:rPr>
        <w:t>th</w:t>
      </w:r>
      <w:r w:rsidRPr="00BD50FF">
        <w:t xml:space="preserve"> week of holiday which </w:t>
      </w:r>
      <w:r w:rsidR="00DB0C96" w:rsidRPr="00BD50FF">
        <w:t>is automatically</w:t>
      </w:r>
      <w:r w:rsidRPr="00BD50FF">
        <w:t xml:space="preserve"> paid if you have not made an agreement to tran</w:t>
      </w:r>
      <w:r w:rsidR="00DB0C96">
        <w:t>s</w:t>
      </w:r>
      <w:r w:rsidRPr="00BD50FF">
        <w:t xml:space="preserve">fer it, see above. </w:t>
      </w:r>
      <w:r w:rsidR="009B4A71" w:rsidRPr="00BD50FF">
        <w:br w:type="page"/>
      </w:r>
    </w:p>
    <w:p w14:paraId="4B0E35D0" w14:textId="29D78A23" w:rsidR="009B4A71" w:rsidRDefault="00DB0C96" w:rsidP="00150EF6">
      <w:pPr>
        <w:pStyle w:val="Overskrift2"/>
        <w:pBdr>
          <w:bottom w:val="single" w:sz="12" w:space="1" w:color="auto"/>
        </w:pBdr>
      </w:pPr>
      <w:r>
        <w:lastRenderedPageBreak/>
        <w:t>Notes</w:t>
      </w:r>
    </w:p>
    <w:p w14:paraId="57210A8A" w14:textId="77777777" w:rsidR="000A4942" w:rsidRPr="000A4942" w:rsidRDefault="000A4942" w:rsidP="000A4942"/>
    <w:p w14:paraId="7B334BCB" w14:textId="77777777" w:rsidR="009B4A71" w:rsidRPr="00BD50FF" w:rsidRDefault="009B4A71" w:rsidP="00150EF6"/>
    <w:p w14:paraId="79EFA5C6" w14:textId="77777777" w:rsidR="009B4A71" w:rsidRPr="00BD50FF" w:rsidRDefault="009B4A71" w:rsidP="00150EF6"/>
    <w:sectPr w:rsidR="009B4A71" w:rsidRPr="00BD50FF" w:rsidSect="00B82025">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T Americ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T America Black">
    <w:panose1 w:val="00000A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08A"/>
    <w:multiLevelType w:val="hybridMultilevel"/>
    <w:tmpl w:val="BCA8F4B0"/>
    <w:lvl w:ilvl="0" w:tplc="9C281304">
      <w:numFmt w:val="bullet"/>
      <w:lvlText w:val="•"/>
      <w:lvlJc w:val="left"/>
      <w:pPr>
        <w:ind w:left="1665" w:hanging="1305"/>
      </w:pPr>
      <w:rPr>
        <w:rFonts w:ascii="GT America" w:eastAsiaTheme="minorHAnsi" w:hAnsi="GT Americ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0621FC"/>
    <w:multiLevelType w:val="hybridMultilevel"/>
    <w:tmpl w:val="E042D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EC172B"/>
    <w:multiLevelType w:val="hybridMultilevel"/>
    <w:tmpl w:val="F80CA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9150C2"/>
    <w:multiLevelType w:val="hybridMultilevel"/>
    <w:tmpl w:val="E772930A"/>
    <w:lvl w:ilvl="0" w:tplc="0406000B">
      <w:start w:val="1"/>
      <w:numFmt w:val="bullet"/>
      <w:lvlText w:val=""/>
      <w:lvlJc w:val="left"/>
      <w:pPr>
        <w:ind w:left="1665" w:hanging="1305"/>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497156"/>
    <w:multiLevelType w:val="hybridMultilevel"/>
    <w:tmpl w:val="76B211C4"/>
    <w:lvl w:ilvl="0" w:tplc="04060001">
      <w:start w:val="1"/>
      <w:numFmt w:val="bullet"/>
      <w:lvlText w:val=""/>
      <w:lvlJc w:val="left"/>
      <w:pPr>
        <w:ind w:left="1665" w:hanging="1305"/>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A997936"/>
    <w:multiLevelType w:val="hybridMultilevel"/>
    <w:tmpl w:val="E278971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126CAC"/>
    <w:multiLevelType w:val="hybridMultilevel"/>
    <w:tmpl w:val="8500C056"/>
    <w:lvl w:ilvl="0" w:tplc="280A7380">
      <w:start w:val="1"/>
      <w:numFmt w:val="bullet"/>
      <w:lvlText w:val=""/>
      <w:lvlJc w:val="left"/>
      <w:pPr>
        <w:ind w:left="765" w:hanging="360"/>
      </w:pPr>
      <w:rPr>
        <w:rFonts w:ascii="Wingdings" w:hAnsi="Wingdings" w:hint="default"/>
        <w:lang w:val="en-US"/>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7" w15:restartNumberingAfterBreak="0">
    <w:nsid w:val="7E6B2D47"/>
    <w:multiLevelType w:val="hybridMultilevel"/>
    <w:tmpl w:val="749A9288"/>
    <w:lvl w:ilvl="0" w:tplc="04060001">
      <w:start w:val="1"/>
      <w:numFmt w:val="bullet"/>
      <w:lvlText w:val=""/>
      <w:lvlJc w:val="left"/>
      <w:pPr>
        <w:ind w:left="765" w:hanging="360"/>
      </w:pPr>
      <w:rPr>
        <w:rFonts w:ascii="Symbol" w:hAnsi="Symbol" w:hint="default"/>
        <w:lang w:val="en-US"/>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3C"/>
    <w:rsid w:val="0000378A"/>
    <w:rsid w:val="00007315"/>
    <w:rsid w:val="00066E29"/>
    <w:rsid w:val="00093B34"/>
    <w:rsid w:val="00094403"/>
    <w:rsid w:val="000A1DFD"/>
    <w:rsid w:val="000A4942"/>
    <w:rsid w:val="000B47DD"/>
    <w:rsid w:val="000C1DA4"/>
    <w:rsid w:val="000C7923"/>
    <w:rsid w:val="00110110"/>
    <w:rsid w:val="00150EF6"/>
    <w:rsid w:val="00186EC2"/>
    <w:rsid w:val="001C678A"/>
    <w:rsid w:val="00207EC3"/>
    <w:rsid w:val="002506D5"/>
    <w:rsid w:val="0029056D"/>
    <w:rsid w:val="00302832"/>
    <w:rsid w:val="00302834"/>
    <w:rsid w:val="00307539"/>
    <w:rsid w:val="00336E5E"/>
    <w:rsid w:val="003B6AD3"/>
    <w:rsid w:val="003F05FB"/>
    <w:rsid w:val="003F487B"/>
    <w:rsid w:val="004C666A"/>
    <w:rsid w:val="004D5AA6"/>
    <w:rsid w:val="004F07DA"/>
    <w:rsid w:val="00500898"/>
    <w:rsid w:val="00515118"/>
    <w:rsid w:val="005F1BF1"/>
    <w:rsid w:val="00602D5F"/>
    <w:rsid w:val="00625B39"/>
    <w:rsid w:val="00657CC7"/>
    <w:rsid w:val="0066075C"/>
    <w:rsid w:val="00670C1D"/>
    <w:rsid w:val="006814C5"/>
    <w:rsid w:val="0068415F"/>
    <w:rsid w:val="00687572"/>
    <w:rsid w:val="006B0F95"/>
    <w:rsid w:val="006B706E"/>
    <w:rsid w:val="006B782E"/>
    <w:rsid w:val="007101BD"/>
    <w:rsid w:val="00730166"/>
    <w:rsid w:val="00736068"/>
    <w:rsid w:val="00745C35"/>
    <w:rsid w:val="00827DB0"/>
    <w:rsid w:val="008562AC"/>
    <w:rsid w:val="008802A2"/>
    <w:rsid w:val="0088334D"/>
    <w:rsid w:val="008E42F3"/>
    <w:rsid w:val="00913E30"/>
    <w:rsid w:val="00916638"/>
    <w:rsid w:val="0093393D"/>
    <w:rsid w:val="00964B8C"/>
    <w:rsid w:val="0096534D"/>
    <w:rsid w:val="00974082"/>
    <w:rsid w:val="009A0B13"/>
    <w:rsid w:val="009B4A71"/>
    <w:rsid w:val="00A14DCF"/>
    <w:rsid w:val="00A359F0"/>
    <w:rsid w:val="00A42250"/>
    <w:rsid w:val="00A5199B"/>
    <w:rsid w:val="00A5746B"/>
    <w:rsid w:val="00A9348B"/>
    <w:rsid w:val="00A94B02"/>
    <w:rsid w:val="00B01A54"/>
    <w:rsid w:val="00B1185F"/>
    <w:rsid w:val="00B55ECD"/>
    <w:rsid w:val="00B82025"/>
    <w:rsid w:val="00BA6869"/>
    <w:rsid w:val="00BD50FF"/>
    <w:rsid w:val="00BD775D"/>
    <w:rsid w:val="00CB2BF5"/>
    <w:rsid w:val="00CD6279"/>
    <w:rsid w:val="00D556F0"/>
    <w:rsid w:val="00D9626E"/>
    <w:rsid w:val="00DB0C96"/>
    <w:rsid w:val="00DB28D8"/>
    <w:rsid w:val="00DE3FBB"/>
    <w:rsid w:val="00DF2B23"/>
    <w:rsid w:val="00E03E88"/>
    <w:rsid w:val="00E04113"/>
    <w:rsid w:val="00E07C24"/>
    <w:rsid w:val="00E46C24"/>
    <w:rsid w:val="00E84D1B"/>
    <w:rsid w:val="00E86D3C"/>
    <w:rsid w:val="00EE69BB"/>
    <w:rsid w:val="00F155B7"/>
    <w:rsid w:val="00F23118"/>
    <w:rsid w:val="00F70669"/>
    <w:rsid w:val="00F72F92"/>
    <w:rsid w:val="00FB1C51"/>
    <w:rsid w:val="00FD3E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973C"/>
  <w15:chartTrackingRefBased/>
  <w15:docId w15:val="{A078095B-B1AF-41D8-BD67-9BB2EEE2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EF6"/>
    <w:pPr>
      <w:jc w:val="both"/>
    </w:pPr>
    <w:rPr>
      <w:rFonts w:ascii="Arial" w:hAnsi="Arial" w:cs="Arial"/>
      <w:sz w:val="23"/>
      <w:szCs w:val="23"/>
      <w:lang w:val="en-GB"/>
    </w:rPr>
  </w:style>
  <w:style w:type="paragraph" w:styleId="Overskrift1">
    <w:name w:val="heading 1"/>
    <w:basedOn w:val="Normal"/>
    <w:next w:val="Normal"/>
    <w:link w:val="Overskrift1Tegn"/>
    <w:uiPriority w:val="9"/>
    <w:qFormat/>
    <w:rsid w:val="00150EF6"/>
    <w:pPr>
      <w:outlineLvl w:val="0"/>
    </w:pPr>
    <w:rPr>
      <w:rFonts w:ascii="Arial Black" w:hAnsi="Arial Black"/>
      <w:sz w:val="48"/>
      <w:szCs w:val="48"/>
    </w:rPr>
  </w:style>
  <w:style w:type="paragraph" w:styleId="Overskrift2">
    <w:name w:val="heading 2"/>
    <w:basedOn w:val="Normal"/>
    <w:next w:val="Normal"/>
    <w:link w:val="Overskrift2Tegn"/>
    <w:uiPriority w:val="9"/>
    <w:unhideWhenUsed/>
    <w:qFormat/>
    <w:rsid w:val="00150EF6"/>
    <w:pPr>
      <w:keepNext/>
      <w:keepLines/>
      <w:suppressAutoHyphens/>
      <w:spacing w:before="240" w:after="227" w:line="240" w:lineRule="atLeast"/>
      <w:outlineLvl w:val="1"/>
    </w:pPr>
    <w:rPr>
      <w:rFonts w:ascii="Arial Black" w:eastAsiaTheme="majorEastAsia" w:hAnsi="Arial Black" w:cstheme="majorBidi"/>
      <w:sz w:val="26"/>
      <w:szCs w:val="26"/>
    </w:rPr>
  </w:style>
  <w:style w:type="paragraph" w:styleId="Overskrift3">
    <w:name w:val="heading 3"/>
    <w:basedOn w:val="Normal"/>
    <w:next w:val="Normal"/>
    <w:link w:val="Overskrift3Tegn"/>
    <w:uiPriority w:val="9"/>
    <w:unhideWhenUsed/>
    <w:qFormat/>
    <w:rsid w:val="00150EF6"/>
    <w:pPr>
      <w:keepNext/>
      <w:keepLines/>
      <w:spacing w:before="40" w:after="0"/>
      <w:outlineLvl w:val="2"/>
    </w:pPr>
    <w:rPr>
      <w:rFonts w:ascii="Arial Black" w:eastAsiaTheme="majorEastAsia" w:hAnsi="Arial Black"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86D3C"/>
    <w:pPr>
      <w:suppressAutoHyphens/>
      <w:spacing w:after="0" w:line="240" w:lineRule="atLeast"/>
      <w:contextualSpacing/>
    </w:pPr>
    <w:rPr>
      <w:rFonts w:ascii="GT America Black" w:eastAsiaTheme="majorEastAsia" w:hAnsi="GT America Black" w:cstheme="majorBidi"/>
      <w:color w:val="4472C4" w:themeColor="accent1"/>
      <w:sz w:val="94"/>
      <w:szCs w:val="56"/>
    </w:rPr>
  </w:style>
  <w:style w:type="character" w:customStyle="1" w:styleId="TitelTegn">
    <w:name w:val="Titel Tegn"/>
    <w:basedOn w:val="Standardskrifttypeiafsnit"/>
    <w:link w:val="Titel"/>
    <w:uiPriority w:val="10"/>
    <w:rsid w:val="00E86D3C"/>
    <w:rPr>
      <w:rFonts w:ascii="GT America Black" w:eastAsiaTheme="majorEastAsia" w:hAnsi="GT America Black" w:cstheme="majorBidi"/>
      <w:color w:val="4472C4" w:themeColor="accent1"/>
      <w:sz w:val="94"/>
      <w:szCs w:val="56"/>
    </w:rPr>
  </w:style>
  <w:style w:type="character" w:customStyle="1" w:styleId="Overskrift2Tegn">
    <w:name w:val="Overskrift 2 Tegn"/>
    <w:basedOn w:val="Standardskrifttypeiafsnit"/>
    <w:link w:val="Overskrift2"/>
    <w:uiPriority w:val="9"/>
    <w:rsid w:val="00150EF6"/>
    <w:rPr>
      <w:rFonts w:ascii="Arial Black" w:eastAsiaTheme="majorEastAsia" w:hAnsi="Arial Black" w:cstheme="majorBidi"/>
      <w:sz w:val="26"/>
      <w:szCs w:val="26"/>
      <w:lang w:val="en-GB"/>
    </w:rPr>
  </w:style>
  <w:style w:type="paragraph" w:styleId="Listeafsnit">
    <w:name w:val="List Paragraph"/>
    <w:basedOn w:val="Normal"/>
    <w:uiPriority w:val="34"/>
    <w:rsid w:val="00E86D3C"/>
    <w:pPr>
      <w:spacing w:after="0" w:line="240" w:lineRule="atLeast"/>
      <w:ind w:left="720"/>
      <w:contextualSpacing/>
    </w:pPr>
    <w:rPr>
      <w:rFonts w:cs="Times New Roman"/>
      <w:sz w:val="17"/>
    </w:rPr>
  </w:style>
  <w:style w:type="character" w:customStyle="1" w:styleId="Overskrift1Tegn">
    <w:name w:val="Overskrift 1 Tegn"/>
    <w:basedOn w:val="Standardskrifttypeiafsnit"/>
    <w:link w:val="Overskrift1"/>
    <w:uiPriority w:val="9"/>
    <w:rsid w:val="00150EF6"/>
    <w:rPr>
      <w:rFonts w:ascii="Arial Black" w:hAnsi="Arial Black"/>
      <w:sz w:val="48"/>
      <w:szCs w:val="48"/>
      <w:lang w:val="en-GB"/>
    </w:rPr>
  </w:style>
  <w:style w:type="character" w:customStyle="1" w:styleId="Overskrift3Tegn">
    <w:name w:val="Overskrift 3 Tegn"/>
    <w:basedOn w:val="Standardskrifttypeiafsnit"/>
    <w:link w:val="Overskrift3"/>
    <w:uiPriority w:val="9"/>
    <w:rsid w:val="00150EF6"/>
    <w:rPr>
      <w:rFonts w:ascii="Arial Black" w:eastAsiaTheme="majorEastAsia" w:hAnsi="Arial Black" w:cstheme="majorBidi"/>
      <w:sz w:val="23"/>
      <w:szCs w:val="23"/>
      <w:lang w:val="en-GB"/>
    </w:rPr>
  </w:style>
  <w:style w:type="paragraph" w:styleId="Markeringsbobletekst">
    <w:name w:val="Balloon Text"/>
    <w:basedOn w:val="Normal"/>
    <w:link w:val="MarkeringsbobletekstTegn"/>
    <w:uiPriority w:val="99"/>
    <w:semiHidden/>
    <w:unhideWhenUsed/>
    <w:rsid w:val="00DE3F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3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6798">
      <w:bodyDiv w:val="1"/>
      <w:marLeft w:val="0"/>
      <w:marRight w:val="0"/>
      <w:marTop w:val="0"/>
      <w:marBottom w:val="0"/>
      <w:divBdr>
        <w:top w:val="none" w:sz="0" w:space="0" w:color="auto"/>
        <w:left w:val="none" w:sz="0" w:space="0" w:color="auto"/>
        <w:bottom w:val="none" w:sz="0" w:space="0" w:color="auto"/>
        <w:right w:val="none" w:sz="0" w:space="0" w:color="auto"/>
      </w:divBdr>
    </w:div>
    <w:div w:id="17888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4D5DC9DABE495A94A9A782D68B851F"/>
        <w:category>
          <w:name w:val="Generelt"/>
          <w:gallery w:val="placeholder"/>
        </w:category>
        <w:types>
          <w:type w:val="bbPlcHdr"/>
        </w:types>
        <w:behaviors>
          <w:behavior w:val="content"/>
        </w:behaviors>
        <w:guid w:val="{FC47FBEB-B47B-4E00-BDEE-97A820B53030}"/>
      </w:docPartPr>
      <w:docPartBody>
        <w:p w:rsidR="00DC6B3A" w:rsidRDefault="00D30AA8" w:rsidP="00D30AA8">
          <w:pPr>
            <w:pStyle w:val="114D5DC9DABE495A94A9A782D68B851F"/>
          </w:pPr>
          <w:r>
            <w:t>Klik og skriv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T America">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T America Black">
    <w:panose1 w:val="00000A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7D"/>
    <w:rsid w:val="002303A9"/>
    <w:rsid w:val="00367A6D"/>
    <w:rsid w:val="005C5AA0"/>
    <w:rsid w:val="005E7BB2"/>
    <w:rsid w:val="009A0D7D"/>
    <w:rsid w:val="009A7440"/>
    <w:rsid w:val="00C52A7D"/>
    <w:rsid w:val="00D30AA8"/>
    <w:rsid w:val="00DC6B3A"/>
    <w:rsid w:val="00DE08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FF2E36C539243C6A5DEDB331FC0C3DC">
    <w:name w:val="4FF2E36C539243C6A5DEDB331FC0C3DC"/>
    <w:rsid w:val="00C52A7D"/>
  </w:style>
  <w:style w:type="paragraph" w:customStyle="1" w:styleId="114D5DC9DABE495A94A9A782D68B851F">
    <w:name w:val="114D5DC9DABE495A94A9A782D68B851F"/>
    <w:rsid w:val="00D30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D3E7D38B10A1418E3FD2B0F1B3723D" ma:contentTypeVersion="11" ma:contentTypeDescription="Opret et nyt dokument." ma:contentTypeScope="" ma:versionID="dc140b5397f004f8ac503be2a9b24cfc">
  <xsd:schema xmlns:xsd="http://www.w3.org/2001/XMLSchema" xmlns:xs="http://www.w3.org/2001/XMLSchema" xmlns:p="http://schemas.microsoft.com/office/2006/metadata/properties" xmlns:ns3="1750de11-0d42-4a17-9d27-2d76d48495bb" xmlns:ns4="b9849c58-b10d-4647-8f8f-47692e1407a8" targetNamespace="http://schemas.microsoft.com/office/2006/metadata/properties" ma:root="true" ma:fieldsID="2c1e1c255ca75f23f1175b3c10c35358" ns3:_="" ns4:_="">
    <xsd:import namespace="1750de11-0d42-4a17-9d27-2d76d48495bb"/>
    <xsd:import namespace="b9849c58-b10d-4647-8f8f-47692e1407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0de11-0d42-4a17-9d27-2d76d48495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49c58-b10d-4647-8f8f-47692e1407a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195AC-43D7-4DE4-BA42-8A0F7A32BB2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9849c58-b10d-4647-8f8f-47692e1407a8"/>
    <ds:schemaRef ds:uri="http://schemas.microsoft.com/office/2006/documentManagement/types"/>
    <ds:schemaRef ds:uri="1750de11-0d42-4a17-9d27-2d76d48495bb"/>
    <ds:schemaRef ds:uri="http://www.w3.org/XML/1998/namespace"/>
    <ds:schemaRef ds:uri="http://purl.org/dc/dcmitype/"/>
  </ds:schemaRefs>
</ds:datastoreItem>
</file>

<file path=customXml/itemProps2.xml><?xml version="1.0" encoding="utf-8"?>
<ds:datastoreItem xmlns:ds="http://schemas.openxmlformats.org/officeDocument/2006/customXml" ds:itemID="{88E1B146-F856-4CC3-927E-AE253EAD83A4}">
  <ds:schemaRefs>
    <ds:schemaRef ds:uri="http://schemas.microsoft.com/sharepoint/v3/contenttype/forms"/>
  </ds:schemaRefs>
</ds:datastoreItem>
</file>

<file path=customXml/itemProps3.xml><?xml version="1.0" encoding="utf-8"?>
<ds:datastoreItem xmlns:ds="http://schemas.openxmlformats.org/officeDocument/2006/customXml" ds:itemID="{27B449D3-94E3-4D9A-8871-49F73345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0de11-0d42-4a17-9d27-2d76d48495bb"/>
    <ds:schemaRef ds:uri="b9849c58-b10d-4647-8f8f-47692e140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1114</Words>
  <Characters>6797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Holbech Mårtensen</dc:creator>
  <cp:keywords/>
  <dc:description/>
  <cp:lastModifiedBy>Jesper Brønnum</cp:lastModifiedBy>
  <cp:revision>2</cp:revision>
  <cp:lastPrinted>2019-03-21T12:35:00Z</cp:lastPrinted>
  <dcterms:created xsi:type="dcterms:W3CDTF">2019-11-04T15:14:00Z</dcterms:created>
  <dcterms:modified xsi:type="dcterms:W3CDTF">2019-11-04T15:14:00Z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0x010100EAD3E7D38B10A1418E3FD2B0F1B3723D</vt:lpwstr>
  </property>
</Properties>
</file>